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Subtitle"/>
      </w:pPr>
      <w:r>
        <w:t>Functional requirements, non-functional requirements, workflows and acceptance</w:t>
      </w:r>
    </w:p>
    <w:p>
      <w:pPr>
        <w:pStyle w:val="Caption"/>
      </w:pPr>
      <w:r>
        <w:t>Working reconstruction | 17 October 2026 | Not independently verified as supervisor-approved</w:t>
      </w:r>
    </w:p>
    <w:p>
      <w:r>
        <w:t>Basis: PROJECT_SOURCE_OF_TRUTH_v1 (working baseline), existing architecture diagrams, and project-owner-provided Codex QA reports. Historical evidence and latest reported outcomes are distinguished; inspect the live repository and approved proposal before sign-off.</w:t>
      </w:r>
    </w:p>
    <w:p>
      <w:pPr>
        <w:pStyle w:val="Heading1"/>
      </w:pPr>
      <w:r>
        <w:t>2. Software Requirements Specification (SRS)</w:t>
      </w:r>
    </w:p>
    <w:p>
      <w:pPr>
        <w:pStyle w:val="Heading2"/>
      </w:pPr>
      <w:r>
        <w:t>2.1 Functional requirements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448"/>
          </w:tcPr>
          <w:p>
            <w:r>
              <w:t>Requirement</w:t>
            </w:r>
          </w:p>
        </w:tc>
        <w:tc>
          <w:tcPr>
            <w:tcW w:type="dxa" w:w="2448"/>
          </w:tcPr>
          <w:p>
            <w:r>
              <w:t>Acceptance criteria (observable)</w:t>
            </w:r>
          </w:p>
        </w:tc>
        <w:tc>
          <w:tcPr>
            <w:tcW w:type="dxa" w:w="2448"/>
          </w:tcPr>
          <w:p>
            <w:r>
              <w:t>Priority</w:t>
            </w:r>
          </w:p>
        </w:tc>
      </w:tr>
      <w:tr>
        <w:tc>
          <w:tcPr>
            <w:tcW w:type="dxa" w:w="2448"/>
          </w:tcPr>
          <w:p>
            <w:r>
              <w:t>FR-01</w:t>
            </w:r>
          </w:p>
        </w:tc>
        <w:tc>
          <w:tcPr>
            <w:tcW w:type="dxa" w:w="2448"/>
          </w:tcPr>
          <w:p>
            <w:r>
              <w:t>Public landing and navigation</w:t>
            </w:r>
          </w:p>
        </w:tc>
        <w:tc>
          <w:tcPr>
            <w:tcW w:type="dxa" w:w="2448"/>
          </w:tcPr>
          <w:p>
            <w:r>
              <w:t>Unauthenticated user can reach public forecast and planning pages without privileged access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FR-02</w:t>
            </w:r>
          </w:p>
        </w:tc>
        <w:tc>
          <w:tcPr>
            <w:tcW w:type="dxa" w:w="2448"/>
          </w:tcPr>
          <w:p>
            <w:r>
              <w:t>Seven-day weather forecast</w:t>
            </w:r>
          </w:p>
        </w:tc>
        <w:tc>
          <w:tcPr>
            <w:tcW w:type="dxa" w:w="2448"/>
          </w:tcPr>
          <w:p>
            <w:r>
              <w:t>When integration is enabled and healthy, real request returns 7 dated predictions with correct variables and source/limitations; otherwise honest disabled/unavailable state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FR-03</w:t>
            </w:r>
          </w:p>
        </w:tc>
        <w:tc>
          <w:tcPr>
            <w:tcW w:type="dxa" w:w="2448"/>
          </w:tcPr>
          <w:p>
            <w:r>
              <w:t>Forecast data preparation</w:t>
            </w:r>
          </w:p>
        </w:tc>
        <w:tc>
          <w:tcPr>
            <w:tcW w:type="dxa" w:w="2448"/>
          </w:tcPr>
          <w:p>
            <w:r>
              <w:t>Operational pipeline uses 30 preceding days of rainfall, mean temperature and mean relative humidity; documents gaps and transformation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FR-04</w:t>
            </w:r>
          </w:p>
        </w:tc>
        <w:tc>
          <w:tcPr>
            <w:tcW w:type="dxa" w:w="2448"/>
          </w:tcPr>
          <w:p>
            <w:r>
              <w:t>Crop catalogue</w:t>
            </w:r>
          </w:p>
        </w:tc>
        <w:tc>
          <w:tcPr>
            <w:tcW w:type="dxa" w:w="2448"/>
          </w:tcPr>
          <w:p>
            <w:r>
              <w:t>UI and API support exactly the six in-scope crops, with stable identifiers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FR-05</w:t>
            </w:r>
          </w:p>
        </w:tc>
        <w:tc>
          <w:tcPr>
            <w:tcW w:type="dxa" w:w="2448"/>
          </w:tcPr>
          <w:p>
            <w:r>
              <w:t>Crop suitability engine</w:t>
            </w:r>
          </w:p>
        </w:tc>
        <w:tc>
          <w:tcPr>
            <w:tcW w:type="dxa" w:w="2448"/>
          </w:tcPr>
          <w:p>
            <w:r>
              <w:t>Explains factors, weights, optional soil handling, missing-factor renormalization and evidence limits; does not invent thresholds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FR-06</w:t>
            </w:r>
          </w:p>
        </w:tc>
        <w:tc>
          <w:tcPr>
            <w:tcW w:type="dxa" w:w="2448"/>
          </w:tcPr>
          <w:p>
            <w:r>
              <w:t>Date-range crop workflow</w:t>
            </w:r>
          </w:p>
        </w:tc>
        <w:tc>
          <w:tcPr>
            <w:tcW w:type="dxa" w:w="2448"/>
          </w:tcPr>
          <w:p>
            <w:r>
              <w:t>User chooses valid future dates (up to 366 days), submits, and receives real backend results for all six crops with explicit evidence tier, climate basis and caveats</w:t>
            </w:r>
          </w:p>
        </w:tc>
        <w:tc>
          <w:tcPr>
            <w:tcW w:type="dxa" w:w="2448"/>
          </w:tcPr>
          <w:p>
            <w:r>
              <w:t>Requested extension</w:t>
            </w:r>
          </w:p>
        </w:tc>
      </w:tr>
      <w:tr>
        <w:tc>
          <w:tcPr>
            <w:tcW w:type="dxa" w:w="2448"/>
          </w:tcPr>
          <w:p>
            <w:r>
              <w:t>FR-07</w:t>
            </w:r>
          </w:p>
        </w:tc>
        <w:tc>
          <w:tcPr>
            <w:tcW w:type="dxa" w:w="2448"/>
          </w:tcPr>
          <w:p>
            <w:r>
              <w:t>Crop-period workflow</w:t>
            </w:r>
          </w:p>
        </w:tc>
        <w:tc>
          <w:tcPr>
            <w:tcW w:type="dxa" w:w="2448"/>
          </w:tcPr>
          <w:p>
            <w:r>
              <w:t>User selects crop and search interval, receives candidate windows only where official calendar/requirements support them, otherwise clear evidence gap</w:t>
            </w:r>
          </w:p>
        </w:tc>
        <w:tc>
          <w:tcPr>
            <w:tcW w:type="dxa" w:w="2448"/>
          </w:tcPr>
          <w:p>
            <w:r>
              <w:t>Requested extension</w:t>
            </w:r>
          </w:p>
        </w:tc>
      </w:tr>
      <w:tr>
        <w:tc>
          <w:tcPr>
            <w:tcW w:type="dxa" w:w="2448"/>
          </w:tcPr>
          <w:p>
            <w:r>
              <w:t>FR-08</w:t>
            </w:r>
          </w:p>
        </w:tc>
        <w:tc>
          <w:tcPr>
            <w:tcW w:type="dxa" w:w="2448"/>
          </w:tcPr>
          <w:p>
            <w:r>
              <w:t>Date/input validation</w:t>
            </w:r>
          </w:p>
        </w:tc>
        <w:tc>
          <w:tcPr>
            <w:tcW w:type="dxa" w:w="2448"/>
          </w:tcPr>
          <w:p>
            <w:r>
              <w:t>Missing, reversed, past or &gt;366-day ranges are handled consistently in UI and API; invalid crop rejected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FR-09</w:t>
            </w:r>
          </w:p>
        </w:tc>
        <w:tc>
          <w:tcPr>
            <w:tcW w:type="dxa" w:w="2448"/>
          </w:tcPr>
          <w:p>
            <w:r>
              <w:t>Provenance</w:t>
            </w:r>
          </w:p>
        </w:tc>
        <w:tc>
          <w:tcPr>
            <w:tcW w:type="dxa" w:w="2448"/>
          </w:tcPr>
          <w:p>
            <w:r>
              <w:t>Result identifies whether LSTM forecast, historical climatology, crop calendar, or other evidence was used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FR-10</w:t>
            </w:r>
          </w:p>
        </w:tc>
        <w:tc>
          <w:tcPr>
            <w:tcW w:type="dxa" w:w="2448"/>
          </w:tcPr>
          <w:p>
            <w:r>
              <w:t>Authentication and authorization</w:t>
            </w:r>
          </w:p>
        </w:tc>
        <w:tc>
          <w:tcPr>
            <w:tcW w:type="dxa" w:w="2448"/>
          </w:tcPr>
          <w:p>
            <w:r>
              <w:t>Roles enforced by backend; public cannot perform privileged actions; no officer/admin self-registration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FR-11</w:t>
            </w:r>
          </w:p>
        </w:tc>
        <w:tc>
          <w:tcPr>
            <w:tcW w:type="dxa" w:w="2448"/>
          </w:tcPr>
          <w:p>
            <w:r>
              <w:t>Recommendation history</w:t>
            </w:r>
          </w:p>
        </w:tc>
        <w:tc>
          <w:tcPr>
            <w:tcW w:type="dxa" w:w="2448"/>
          </w:tcPr>
          <w:p>
            <w:r>
              <w:t>When enabled, authorized records can be viewed and retained under defined policy; when disabled, no misleading UI or unauthorized writes</w:t>
            </w:r>
          </w:p>
        </w:tc>
        <w:tc>
          <w:tcPr>
            <w:tcW w:type="dxa" w:w="2448"/>
          </w:tcPr>
          <w:p>
            <w:r>
              <w:t>Conditional</w:t>
            </w:r>
          </w:p>
        </w:tc>
      </w:tr>
      <w:tr>
        <w:tc>
          <w:tcPr>
            <w:tcW w:type="dxa" w:w="2448"/>
          </w:tcPr>
          <w:p>
            <w:r>
              <w:t>FR-12</w:t>
            </w:r>
          </w:p>
        </w:tc>
        <w:tc>
          <w:tcPr>
            <w:tcW w:type="dxa" w:w="2448"/>
          </w:tcPr>
          <w:p>
            <w:r>
              <w:t>Officer validation</w:t>
            </w:r>
          </w:p>
        </w:tc>
        <w:tc>
          <w:tcPr>
            <w:tcW w:type="dxa" w:w="2448"/>
          </w:tcPr>
          <w:p>
            <w:r>
              <w:t>When enabled, only authorized officer may review/validate; never present technical test as real expert validation</w:t>
            </w:r>
          </w:p>
        </w:tc>
        <w:tc>
          <w:tcPr>
            <w:tcW w:type="dxa" w:w="2448"/>
          </w:tcPr>
          <w:p>
            <w:r>
              <w:t>Conditional</w:t>
            </w:r>
          </w:p>
        </w:tc>
      </w:tr>
      <w:tr>
        <w:tc>
          <w:tcPr>
            <w:tcW w:type="dxa" w:w="2448"/>
          </w:tcPr>
          <w:p>
            <w:r>
              <w:t>FR-13</w:t>
            </w:r>
          </w:p>
        </w:tc>
        <w:tc>
          <w:tcPr>
            <w:tcW w:type="dxa" w:w="2448"/>
          </w:tcPr>
          <w:p>
            <w:r>
              <w:t>Administration</w:t>
            </w:r>
          </w:p>
        </w:tc>
        <w:tc>
          <w:tcPr>
            <w:tcW w:type="dxa" w:w="2448"/>
          </w:tcPr>
          <w:p>
            <w:r>
              <w:t>Existing approved admin functions accessible only to administrators; exact actions to be verified from approved design</w:t>
            </w:r>
          </w:p>
        </w:tc>
        <w:tc>
          <w:tcPr>
            <w:tcW w:type="dxa" w:w="2448"/>
          </w:tcPr>
          <w:p>
            <w:r>
              <w:t>Must / verify</w:t>
            </w:r>
          </w:p>
        </w:tc>
      </w:tr>
      <w:tr>
        <w:tc>
          <w:tcPr>
            <w:tcW w:type="dxa" w:w="2448"/>
          </w:tcPr>
          <w:p>
            <w:r>
              <w:t>FR-14</w:t>
            </w:r>
          </w:p>
        </w:tc>
        <w:tc>
          <w:tcPr>
            <w:tcW w:type="dxa" w:w="2448"/>
          </w:tcPr>
          <w:p>
            <w:r>
              <w:t>Error handling</w:t>
            </w:r>
          </w:p>
        </w:tc>
        <w:tc>
          <w:tcPr>
            <w:tcW w:type="dxa" w:w="2448"/>
          </w:tcPr>
          <w:p>
            <w:r>
              <w:t>API/service/data failures produce actionable, non-fabricated errors without secrets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FR-15</w:t>
            </w:r>
          </w:p>
        </w:tc>
        <w:tc>
          <w:tcPr>
            <w:tcW w:type="dxa" w:w="2448"/>
          </w:tcPr>
          <w:p>
            <w:r>
              <w:t>Responsive UI</w:t>
            </w:r>
          </w:p>
        </w:tc>
        <w:tc>
          <w:tcPr>
            <w:tcW w:type="dxa" w:w="2448"/>
          </w:tcPr>
          <w:p>
            <w:r>
              <w:t>Core flows usable on desktop, tablet and mobile viewports</w:t>
            </w:r>
          </w:p>
        </w:tc>
        <w:tc>
          <w:tcPr>
            <w:tcW w:type="dxa" w:w="2448"/>
          </w:tcPr>
          <w:p>
            <w:r>
              <w:t>Must</w:t>
            </w:r>
          </w:p>
        </w:tc>
      </w:tr>
      <w:tr>
        <w:tc>
          <w:tcPr>
            <w:tcW w:type="dxa" w:w="2448"/>
          </w:tcPr>
          <w:p>
            <w:r>
              <w:t>FR-16</w:t>
            </w:r>
          </w:p>
        </w:tc>
        <w:tc>
          <w:tcPr>
            <w:tcW w:type="dxa" w:w="2448"/>
          </w:tcPr>
          <w:p>
            <w:r>
              <w:t>Recommendation evidence status</w:t>
            </w:r>
          </w:p>
        </w:tc>
        <w:tc>
          <w:tcPr>
            <w:tcW w:type="dxa" w:w="2448"/>
          </w:tcPr>
          <w:p>
            <w:r>
              <w:t>Results distinguish calendar-supported candidate, climate-compatible candidate, assessed suitability, exploration-only, insufficient evidence and data unavailable</w:t>
            </w:r>
          </w:p>
        </w:tc>
        <w:tc>
          <w:tcPr>
            <w:tcW w:type="dxa" w:w="2448"/>
          </w:tcPr>
          <w:p>
            <w:r>
              <w:t>Must for extensions</w:t>
            </w:r>
          </w:p>
        </w:tc>
      </w:tr>
    </w:tbl>
    <w:p/>
    <w:p>
      <w:pPr>
        <w:pStyle w:val="Heading2"/>
      </w:pPr>
      <w:r>
        <w:t>2.2 Non-functional requirements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ID</w:t>
            </w:r>
          </w:p>
        </w:tc>
        <w:tc>
          <w:tcPr>
            <w:tcW w:type="dxa" w:w="3264"/>
          </w:tcPr>
          <w:p>
            <w:r>
              <w:t>Requirement</w:t>
            </w:r>
          </w:p>
        </w:tc>
        <w:tc>
          <w:tcPr>
            <w:tcW w:type="dxa" w:w="3264"/>
          </w:tcPr>
          <w:p>
            <w:r>
              <w:t>Verification method</w:t>
            </w:r>
          </w:p>
        </w:tc>
      </w:tr>
      <w:tr>
        <w:tc>
          <w:tcPr>
            <w:tcW w:type="dxa" w:w="3264"/>
          </w:tcPr>
          <w:p>
            <w:r>
              <w:t>NFR-01</w:t>
            </w:r>
          </w:p>
        </w:tc>
        <w:tc>
          <w:tcPr>
            <w:tcW w:type="dxa" w:w="3264"/>
          </w:tcPr>
          <w:p>
            <w:r>
              <w:t>Security</w:t>
            </w:r>
          </w:p>
        </w:tc>
        <w:tc>
          <w:tcPr>
            <w:tcW w:type="dxa" w:w="3264"/>
          </w:tcPr>
          <w:p>
            <w:r>
              <w:t>Backend authorization, input validation, secret redaction, no privilege escalation</w:t>
            </w:r>
          </w:p>
        </w:tc>
      </w:tr>
      <w:tr>
        <w:tc>
          <w:tcPr>
            <w:tcW w:type="dxa" w:w="3264"/>
          </w:tcPr>
          <w:p>
            <w:r>
              <w:t>NFR-02</w:t>
            </w:r>
          </w:p>
        </w:tc>
        <w:tc>
          <w:tcPr>
            <w:tcW w:type="dxa" w:w="3264"/>
          </w:tcPr>
          <w:p>
            <w:r>
              <w:t>Reliability</w:t>
            </w:r>
          </w:p>
        </w:tc>
        <w:tc>
          <w:tcPr>
            <w:tcW w:type="dxa" w:w="3264"/>
          </w:tcPr>
          <w:p>
            <w:r>
              <w:t>Graceful response to weather/API/AI/database unavailability</w:t>
            </w:r>
          </w:p>
        </w:tc>
      </w:tr>
      <w:tr>
        <w:tc>
          <w:tcPr>
            <w:tcW w:type="dxa" w:w="3264"/>
          </w:tcPr>
          <w:p>
            <w:r>
              <w:t>NFR-03</w:t>
            </w:r>
          </w:p>
        </w:tc>
        <w:tc>
          <w:tcPr>
            <w:tcW w:type="dxa" w:w="3264"/>
          </w:tcPr>
          <w:p>
            <w:r>
              <w:t>Usability</w:t>
            </w:r>
          </w:p>
        </w:tc>
        <w:tc>
          <w:tcPr>
            <w:tcW w:type="dxa" w:w="3264"/>
          </w:tcPr>
          <w:p>
            <w:r>
              <w:t>Public user can complete primary flows without assistance; meaningful labels and errors</w:t>
            </w:r>
          </w:p>
        </w:tc>
      </w:tr>
      <w:tr>
        <w:tc>
          <w:tcPr>
            <w:tcW w:type="dxa" w:w="3264"/>
          </w:tcPr>
          <w:p>
            <w:r>
              <w:t>NFR-04</w:t>
            </w:r>
          </w:p>
        </w:tc>
        <w:tc>
          <w:tcPr>
            <w:tcW w:type="dxa" w:w="3264"/>
          </w:tcPr>
          <w:p>
            <w:r>
              <w:t>Accessibility</w:t>
            </w:r>
          </w:p>
        </w:tc>
        <w:tc>
          <w:tcPr>
            <w:tcW w:type="dxa" w:w="3264"/>
          </w:tcPr>
          <w:p>
            <w:r>
              <w:t>Keyboard navigation, accessible labels and readable contrast; record actual findings</w:t>
            </w:r>
          </w:p>
        </w:tc>
      </w:tr>
      <w:tr>
        <w:tc>
          <w:tcPr>
            <w:tcW w:type="dxa" w:w="3264"/>
          </w:tcPr>
          <w:p>
            <w:r>
              <w:t>NFR-05</w:t>
            </w:r>
          </w:p>
        </w:tc>
        <w:tc>
          <w:tcPr>
            <w:tcW w:type="dxa" w:w="3264"/>
          </w:tcPr>
          <w:p>
            <w:r>
              <w:t>Traceability</w:t>
            </w:r>
          </w:p>
        </w:tc>
        <w:tc>
          <w:tcPr>
            <w:tcW w:type="dxa" w:w="3264"/>
          </w:tcPr>
          <w:p>
            <w:r>
              <w:t>Requirement ID links to workflow, diagram, implementation, test and evidence</w:t>
            </w:r>
          </w:p>
        </w:tc>
      </w:tr>
      <w:tr>
        <w:tc>
          <w:tcPr>
            <w:tcW w:type="dxa" w:w="3264"/>
          </w:tcPr>
          <w:p>
            <w:r>
              <w:t>NFR-06</w:t>
            </w:r>
          </w:p>
        </w:tc>
        <w:tc>
          <w:tcPr>
            <w:tcW w:type="dxa" w:w="3264"/>
          </w:tcPr>
          <w:p>
            <w:r>
              <w:t>Reproducibility</w:t>
            </w:r>
          </w:p>
        </w:tc>
        <w:tc>
          <w:tcPr>
            <w:tcW w:type="dxa" w:w="3264"/>
          </w:tcPr>
          <w:p>
            <w:r>
              <w:t>Dataset coverage, model version, feature preprocessing and source provenance recorded</w:t>
            </w:r>
          </w:p>
        </w:tc>
      </w:tr>
      <w:tr>
        <w:tc>
          <w:tcPr>
            <w:tcW w:type="dxa" w:w="3264"/>
          </w:tcPr>
          <w:p>
            <w:r>
              <w:t>NFR-07</w:t>
            </w:r>
          </w:p>
        </w:tc>
        <w:tc>
          <w:tcPr>
            <w:tcW w:type="dxa" w:w="3264"/>
          </w:tcPr>
          <w:p>
            <w:r>
              <w:t>Performance</w:t>
            </w:r>
          </w:p>
        </w:tc>
        <w:tc>
          <w:tcPr>
            <w:tcW w:type="dxa" w:w="3264"/>
          </w:tcPr>
          <w:p>
            <w:r>
              <w:t>Establish measured response-time baseline and agreed thresholds before declaring pass</w:t>
            </w:r>
          </w:p>
        </w:tc>
      </w:tr>
      <w:tr>
        <w:tc>
          <w:tcPr>
            <w:tcW w:type="dxa" w:w="3264"/>
          </w:tcPr>
          <w:p>
            <w:r>
              <w:t>NFR-08</w:t>
            </w:r>
          </w:p>
        </w:tc>
        <w:tc>
          <w:tcPr>
            <w:tcW w:type="dxa" w:w="3264"/>
          </w:tcPr>
          <w:p>
            <w:r>
              <w:t>Data integrity</w:t>
            </w:r>
          </w:p>
        </w:tc>
        <w:tc>
          <w:tcPr>
            <w:tcW w:type="dxa" w:w="3264"/>
          </w:tcPr>
          <w:p>
            <w:r>
              <w:t>Avoid unauthorized writes and protect stored user/recommendation records</w:t>
            </w:r>
          </w:p>
        </w:tc>
      </w:tr>
      <w:tr>
        <w:tc>
          <w:tcPr>
            <w:tcW w:type="dxa" w:w="3264"/>
          </w:tcPr>
          <w:p>
            <w:r>
              <w:t>NFR-09</w:t>
            </w:r>
          </w:p>
        </w:tc>
        <w:tc>
          <w:tcPr>
            <w:tcW w:type="dxa" w:w="3264"/>
          </w:tcPr>
          <w:p>
            <w:r>
              <w:t>Scientific integrity</w:t>
            </w:r>
          </w:p>
        </w:tc>
        <w:tc>
          <w:tcPr>
            <w:tcW w:type="dxa" w:w="3264"/>
          </w:tcPr>
          <w:p>
            <w:r>
              <w:t>Do not extrapolate a 7-day LSTM into 3–12 month forecasts; do not claim unsupported suitability</w:t>
            </w:r>
          </w:p>
        </w:tc>
      </w:tr>
    </w:tbl>
    <w:p/>
    <w:p>
      <w:pPr>
        <w:pStyle w:val="Heading2"/>
      </w:pPr>
      <w:r>
        <w:t>2.3 Existing implementation and evidence — reported, not independently verified</w:t>
      </w:r>
    </w:p>
    <w:p>
      <w:pPr>
        <w:pStyle w:val="ListBullet"/>
      </w:pPr>
      <w:r/>
      <w:r>
        <w:rPr>
          <w:b/>
        </w:rPr>
        <w:t>Frontend:</w:t>
      </w:r>
      <w:r>
        <w:t xml:space="preserve"> Angular. </w:t>
      </w:r>
      <w:r>
        <w:rPr>
          <w:b/>
        </w:rPr>
        <w:t>Backend:</w:t>
      </w:r>
      <w:r>
        <w:t xml:space="preserve"> ASP.NET Core (Api/Application/Domain/Infrastructure). </w:t>
      </w:r>
      <w:r>
        <w:rPr>
          <w:b/>
        </w:rPr>
        <w:t>Database:</w:t>
      </w:r>
      <w:r>
        <w:t xml:space="preserve"> SQL Server. </w:t>
      </w:r>
      <w:r>
        <w:rPr>
          <w:b/>
        </w:rPr>
        <w:t>AI service:</w:t>
      </w:r>
      <w:r>
        <w:t xml:space="preserve"> Python FastAPI/TensorFlow LSTM.</w:t>
      </w:r>
    </w:p>
    <w:p>
      <w:pPr>
        <w:pStyle w:val="ListBullet"/>
      </w:pPr>
      <w:r/>
      <w:r>
        <w:rPr>
          <w:b/>
        </w:rPr>
        <w:t>Historical weather:</w:t>
      </w:r>
      <w:r>
        <w:t xml:space="preserve"> docs/anuradhapura_weather_2010_2025_era5.csv, reported coverage 2010-01-01 to 2025-12-31.</w:t>
      </w:r>
    </w:p>
    <w:p>
      <w:pPr>
        <w:pStyle w:val="ListBullet"/>
      </w:pPr>
      <w:r/>
      <w:r>
        <w:rPr>
          <w:b/>
        </w:rPr>
        <w:t>Operational weather:</w:t>
      </w:r>
      <w:r>
        <w:t xml:space="preserve"> Open-Meteo, reportedly last 30 days ending yesterday; operational compatibility and accuracy unverified.</w:t>
      </w:r>
    </w:p>
    <w:p>
      <w:pPr>
        <w:pStyle w:val="ListBullet"/>
      </w:pPr>
      <w:r/>
      <w:r>
        <w:rPr>
          <w:b/>
        </w:rPr>
        <w:t>Forecast:</w:t>
      </w:r>
      <w:r>
        <w:t xml:space="preserve"> LSTM 30-day input → 7-day output. Historical aggregate MAE 3.1633, RMSE 6.7294, baseline MAE 3.5835, RMSE 8.7379 were reported mixed-unit metrics; </w:t>
      </w:r>
      <w:r>
        <w:rPr>
          <w:b/>
        </w:rPr>
        <w:t>not</w:t>
      </w:r>
      <w:r>
        <w:t xml:space="preserve"> live accuracy or recommendation accuracy.</w:t>
      </w:r>
    </w:p>
    <w:p>
      <w:pPr>
        <w:pStyle w:val="ListBullet"/>
      </w:pPr>
      <w:r/>
      <w:r>
        <w:rPr>
          <w:b/>
        </w:rPr>
        <w:t>Crop scoring:</w:t>
      </w:r>
      <w:r>
        <w:t xml:space="preserve"> Weighted rainfall/temperature/RH and optional soil, missing-factor renormalization; nominal bands ≥80 Highly Suitable, ≥60 Suitable, ≥40 Moderately Suitable, below 40 Unsuitable. </w:t>
      </w:r>
      <w:r>
        <w:rPr>
          <w:b/>
        </w:rPr>
        <w:t>These bands alone do not establish scientifically validated thresholds for a given time horizon.</w:t>
      </w:r>
      <w:r/>
    </w:p>
    <w:p>
      <w:pPr>
        <w:pStyle w:val="ListBullet"/>
      </w:pPr>
      <w:r/>
      <w:r>
        <w:rPr>
          <w:b/>
        </w:rPr>
        <w:t>Reported seasonal API:</w:t>
      </w:r>
      <w:r>
        <w:t xml:space="preserve"> POST /api/seasonal-recommendations/by-date-range, POST /api/seasonal-recommendations/by-crop, GET /api/seasonal-recommendations/supported-crops.</w:t>
      </w:r>
    </w:p>
    <w:p>
      <w:pPr>
        <w:pStyle w:val="ListBullet"/>
      </w:pPr>
      <w:r/>
      <w:r>
        <w:rPr>
          <w:b/>
        </w:rPr>
        <w:t>Reported seasonal route:</w:t>
      </w:r>
      <w:r>
        <w:t xml:space="preserve"> /seasonal-planning. Historical calendar-month climatology, not long-range weather forecast.</w:t>
      </w:r>
    </w:p>
    <w:p>
      <w:pPr>
        <w:pStyle w:val="ListBullet"/>
      </w:pPr>
      <w:r/>
      <w:r>
        <w:rPr>
          <w:b/>
        </w:rPr>
        <w:t>Latest available Codex evidence:</w:t>
      </w:r>
      <w:r>
        <w:t xml:space="preserve"> UI and real API integration reportedly worked, but all six crops were still returning INSUFFICIENT_AGRONOMIC_EVIDENCE; official crop-calendar index was located, individual calendars not confirmed extracted. </w:t>
      </w:r>
      <w:r>
        <w:rPr>
          <w:b/>
        </w:rPr>
        <w:t>Do not label both primary seasonal recommendation flows complete until new evidence demonstrates it.</w:t>
      </w:r>
      <w:r/>
    </w:p>
    <w:p>
      <w:pPr>
        <w:pStyle w:val="ListBullet"/>
      </w:pPr>
      <w:r/>
      <w:r>
        <w:rPr>
          <w:b/>
        </w:rPr>
        <w:t>Feature flags reported default false:</w:t>
      </w:r>
      <w:r>
        <w:t xml:space="preserve"> EnableOfficerValidation, EnableRecommendationHistory, EnableClimateRiskIndicators, EnableWeatherModelIntegration.</w:t>
      </w:r>
    </w:p>
    <w:p>
      <w:pPr>
        <w:pStyle w:val="Heading1"/>
      </w:pPr>
      <w:r>
        <w:t>3. Proposed workflows and acceptance criteria</w:t>
      </w:r>
    </w:p>
    <w:p>
      <w:pPr>
        <w:pStyle w:val="Heading2"/>
      </w:pPr>
      <w:r>
        <w:t>WF-01 — Public weather forecast</w:t>
      </w:r>
    </w:p>
    <w:p>
      <w:r/>
      <w:r>
        <w:rPr>
          <w:b/>
        </w:rPr>
        <w:t>Actor:</w:t>
      </w:r>
      <w:r>
        <w:t xml:space="preserve"> Public user. </w:t>
      </w:r>
      <w:r>
        <w:rPr>
          <w:b/>
        </w:rPr>
        <w:t>Flow:</w:t>
      </w:r>
      <w:r>
        <w:t xml:space="preserve"> Open forecast page → request/view forecast → backend obtains approved operational input → 30-day preprocessing → LSTM inference when enabled → seven dated outputs → UI shows values, source, model limits.</w:t>
      </w:r>
    </w:p>
    <w:p>
      <w:r/>
      <w:r>
        <w:rPr>
          <w:b/>
        </w:rPr>
        <w:t>Acceptance:</w:t>
      </w:r>
      <w:r>
        <w:t xml:space="preserve"> Visible Chromium browser + real API evidence of seven dated values when service is operational; otherwise accurate disabled/unavailable status. </w:t>
      </w:r>
      <w:r>
        <w:rPr>
          <w:b/>
        </w:rPr>
        <w:t>No claim of 3–12 month LSTM prediction.</w:t>
      </w:r>
      <w:r/>
    </w:p>
    <w:p>
      <w:pPr>
        <w:pStyle w:val="Heading2"/>
      </w:pPr>
      <w:r>
        <w:t>WF-02 — Date range → crop candidates (requested extension)</w:t>
      </w:r>
    </w:p>
    <w:p>
      <w:r/>
      <w:r>
        <w:rPr>
          <w:b/>
        </w:rPr>
        <w:t>Actor:</w:t>
      </w:r>
      <w:r>
        <w:t xml:space="preserve"> Public or other authorized user. </w:t>
      </w:r>
      <w:r>
        <w:rPr>
          <w:b/>
        </w:rPr>
        <w:t>Flow:</w:t>
      </w:r>
      <w:r>
        <w:t xml:space="preserve"> Open seasonal planning → choose start/end dates → validate (future, ordered, max 366 days) → backend obtains matching historical seasonal climatology and crop evidence → assess each of six crops → render evidence-tiered candidate results and explanations.</w:t>
      </w:r>
    </w:p>
    <w:p>
      <w:r/>
      <w:r>
        <w:rPr>
          <w:b/>
        </w:rPr>
        <w:t>Acceptance:</w:t>
      </w:r>
      <w:r>
        <w:t xml:space="preserve"> A real response and meaningful candidate guidance only for supported crops; unsupported crops must show evidence gaps. A 200 response containing only climate statistics is </w:t>
      </w:r>
      <w:r>
        <w:rPr>
          <w:b/>
        </w:rPr>
        <w:t>partial</w:t>
      </w:r>
      <w:r>
        <w:t>, not complete recommendation functionality.</w:t>
      </w:r>
    </w:p>
    <w:p>
      <w:pPr>
        <w:pStyle w:val="Heading2"/>
      </w:pPr>
      <w:r>
        <w:t>WF-03 — Crop → cultivation periods (requested extension)</w:t>
      </w:r>
    </w:p>
    <w:p>
      <w:r/>
      <w:r>
        <w:rPr>
          <w:b/>
        </w:rPr>
        <w:t>Actor:</w:t>
      </w:r>
      <w:r>
        <w:t xml:space="preserve"> Public or other authorized user. </w:t>
      </w:r>
      <w:r>
        <w:rPr>
          <w:b/>
        </w:rPr>
        <w:t>Flow:</w:t>
      </w:r>
      <w:r>
        <w:t xml:space="preserve"> Select crop → specify period → retrieve official crop calendar and applicable requirements → consider historical seasonal climate and growing duration → show source-backed candidate windows/season assumptions → display limitations.</w:t>
      </w:r>
    </w:p>
    <w:p>
      <w:r/>
      <w:r>
        <w:rPr>
          <w:b/>
        </w:rPr>
        <w:t>Acceptance:</w:t>
      </w:r>
      <w:r>
        <w:t xml:space="preserve"> Evidence-backed periods for applicable crops, not fabricated exact dates. If only historical statistics appear, mark </w:t>
      </w:r>
      <w:r>
        <w:rPr>
          <w:b/>
        </w:rPr>
        <w:t>partial</w:t>
      </w:r>
      <w:r>
        <w:t>.</w:t>
      </w:r>
    </w:p>
    <w:p>
      <w:pPr>
        <w:pStyle w:val="Heading2"/>
      </w:pPr>
      <w:r>
        <w:t>WF-04 — Registered account and history</w:t>
      </w:r>
    </w:p>
    <w:p>
      <w:r/>
      <w:r>
        <w:rPr>
          <w:b/>
        </w:rPr>
        <w:t>Actor:</w:t>
      </w:r>
      <w:r>
        <w:t xml:space="preserve"> Registered user. </w:t>
      </w:r>
      <w:r>
        <w:rPr>
          <w:b/>
        </w:rPr>
        <w:t>Flow:</w:t>
      </w:r>
      <w:r>
        <w:t xml:space="preserve"> Login → access allowed features → view own history only if enabled → logout.</w:t>
      </w:r>
    </w:p>
    <w:p>
      <w:r/>
      <w:r>
        <w:rPr>
          <w:b/>
        </w:rPr>
        <w:t>Acceptance:</w:t>
      </w:r>
      <w:r>
        <w:t xml:space="preserve"> Valid authorization; disabled history is clearly handled; no cross-user data access.</w:t>
      </w:r>
    </w:p>
    <w:p>
      <w:pPr>
        <w:pStyle w:val="Heading2"/>
      </w:pPr>
      <w:r>
        <w:t>WF-05 — Agricultural Officer review</w:t>
      </w:r>
    </w:p>
    <w:p>
      <w:r/>
      <w:r>
        <w:rPr>
          <w:b/>
        </w:rPr>
        <w:t>Actor:</w:t>
      </w:r>
      <w:r>
        <w:t xml:space="preserve"> Agricultural Officer. </w:t>
      </w:r>
      <w:r>
        <w:rPr>
          <w:b/>
        </w:rPr>
        <w:t>Flow:</w:t>
      </w:r>
      <w:r>
        <w:t xml:space="preserve"> Authorized login → view recommendation → review/validate only when enabled → preserve traceable decision.</w:t>
      </w:r>
    </w:p>
    <w:p>
      <w:r/>
      <w:r>
        <w:rPr>
          <w:b/>
        </w:rPr>
        <w:t>Acceptance:</w:t>
      </w:r>
      <w:r>
        <w:t xml:space="preserve"> Officer has validation-only permissions and no admin escalation. Real agricultural expert validation requires separate evidence.</w:t>
      </w:r>
    </w:p>
    <w:p>
      <w:pPr>
        <w:pStyle w:val="Heading2"/>
      </w:pPr>
      <w:r>
        <w:t>WF-06 — Administrator operations</w:t>
      </w:r>
    </w:p>
    <w:p>
      <w:r/>
      <w:r>
        <w:rPr>
          <w:b/>
        </w:rPr>
        <w:t>Actor:</w:t>
      </w:r>
      <w:r>
        <w:t xml:space="preserve"> Administrator. </w:t>
      </w:r>
      <w:r>
        <w:rPr>
          <w:b/>
        </w:rPr>
        <w:t>Flow:</w:t>
      </w:r>
      <w:r>
        <w:t xml:space="preserve"> Authorized login → access documented admin functions → perform permitted actions → logout.</w:t>
      </w:r>
    </w:p>
    <w:p>
      <w:r/>
      <w:r>
        <w:rPr>
          <w:b/>
        </w:rPr>
        <w:t>Acceptance:</w:t>
      </w:r>
      <w:r>
        <w:t xml:space="preserve"> Role isolation; actual functions reconciled with approved use-case diagram rather than assumed.</w:t>
      </w:r>
    </w:p>
    <w:p>
      <w:pPr>
        <w:pStyle w:val="Heading2"/>
      </w:pPr>
      <w:r>
        <w:t>WF-07 — Weather/model data lifecycle</w:t>
      </w:r>
    </w:p>
    <w:p>
      <w:r/>
      <w:r>
        <w:rPr>
          <w:b/>
        </w:rPr>
        <w:t>Flow:</w:t>
      </w:r>
      <w:r>
        <w:t xml:space="preserve"> ERA5 training/evaluation data → preprocessing → model training and historical evaluation; separately Open-Meteo operational observations → 30-day features → inference → API result.</w:t>
      </w:r>
    </w:p>
    <w:p>
      <w:r/>
      <w:r>
        <w:rPr>
          <w:b/>
        </w:rPr>
        <w:t>Acceptance:</w:t>
      </w:r>
      <w:r>
        <w:t xml:space="preserve"> Historical/operational data provenance kept distinct, preprocessing and model artifact traceable, limitations documented.</w:t>
      </w:r>
    </w:p>
    <w:p>
      <w:pPr>
        <w:pStyle w:val="Heading2"/>
      </w:pPr>
      <w:r>
        <w:t>WF-08 — Crop recommendation evidence lifecycle</w:t>
      </w:r>
    </w:p>
    <w:p>
      <w:r/>
      <w:r>
        <w:rPr>
          <w:b/>
        </w:rPr>
        <w:t>Flow:</w:t>
      </w:r>
      <w:r>
        <w:t xml:space="preserve"> User request → validate period and crop → load scientifically appropriate climate and agronomic evidence → assess suitability/candidate status → explain factors and missing evidence → UI.</w:t>
      </w:r>
    </w:p>
    <w:p>
      <w:r/>
      <w:r>
        <w:rPr>
          <w:b/>
        </w:rPr>
        <w:t>Acceptance:</w:t>
      </w:r>
      <w:r>
        <w:t xml:space="preserve"> No inappropriate annual/growing-season thresholds applied to weekly/monthly data; no unsupported categorical 'suitable' claims.</w:t>
      </w:r>
    </w:p>
    <w:p>
      <w:pPr>
        <w:pStyle w:val="Heading1"/>
      </w:pPr>
      <w:r>
        <w:t>5. Scientific data and decision rules</w:t>
      </w:r>
    </w:p>
    <w:p>
      <w:pPr>
        <w:pStyle w:val="ListNumber"/>
      </w:pPr>
      <w:r/>
      <w:r>
        <w:rPr>
          <w:b/>
        </w:rPr>
        <w:t>Short horizon:</w:t>
      </w:r>
      <w:r>
        <w:t xml:space="preserve"> LSTM is a 7-day weather forecasting model, not a 3-, 6- or 12-month forecast model.</w:t>
      </w:r>
    </w:p>
    <w:p>
      <w:pPr>
        <w:pStyle w:val="ListNumber"/>
      </w:pPr>
      <w:r/>
      <w:r>
        <w:rPr>
          <w:b/>
        </w:rPr>
        <w:t>Long horizon:</w:t>
      </w:r>
      <w:r>
        <w:t xml:space="preserve"> Use historical calendar-month climatology and official crop-calendar evidence, explicitly labelled HISTORICAL_SEASONAL_CLIMATE.</w:t>
      </w:r>
    </w:p>
    <w:p>
      <w:pPr>
        <w:pStyle w:val="ListNumber"/>
      </w:pPr>
      <w:r/>
      <w:r>
        <w:rPr>
          <w:b/>
        </w:rPr>
        <w:t>Agronomy:</w:t>
      </w:r>
      <w:r>
        <w:t xml:space="preserve"> Official Sri Lanka Department of Agriculture crop calendars are candidate evidence, but region, irrigation, rainfed/irrigated and crop duration applicability must be checked. Calendar index: https://doa.gov.lk/naicc-publications-crop-calender/ . Anuradhapura context: https://doa.gov.lk/etc-inter-provincial-anuradhapura/ . The individual calendars were not confirmed ingested in the latest report.</w:t>
      </w:r>
    </w:p>
    <w:p>
      <w:pPr>
        <w:pStyle w:val="ListNumber"/>
      </w:pPr>
      <w:r/>
      <w:r>
        <w:rPr>
          <w:b/>
        </w:rPr>
        <w:t>Evidence tiers:</w:t>
      </w:r>
      <w:r>
        <w:t xml:space="preserve"> CALENDAR_SUPPORTED_CANDIDATE, CLIMATE_COMPATIBLE_CANDIDATE, SUITABILITY_ASSESSED, CLIMATE_EXPLORATION_ONLY, INSUFFICIENT_AGRONOMIC_EVIDENCE, DATA_UNAVAILABLE. These are proposed/previously requested labels; inspect actual code for exact enums.</w:t>
      </w:r>
    </w:p>
    <w:p>
      <w:pPr>
        <w:pStyle w:val="ListNumber"/>
      </w:pPr>
      <w:r/>
      <w:r>
        <w:rPr>
          <w:b/>
        </w:rPr>
        <w:t>Validation:</w:t>
      </w:r>
      <w:r>
        <w:t xml:space="preserve"> Scientific suitability requires appropriate source-backed crop thresholds, temporal units and expert review; source presence alone does not prove validity.</w:t>
      </w:r>
    </w:p>
    <w:p>
      <w:pPr>
        <w:pStyle w:val="ListNumber"/>
      </w:pPr>
      <w:r/>
      <w:r>
        <w:rPr>
          <w:b/>
        </w:rPr>
        <w:t>Uncertainty:</w:t>
      </w:r>
      <w:r>
        <w:t xml:space="preserve"> Each result must state source, relevant period, assumptions, gaps and interpretation limits.</w:t>
      </w:r>
    </w:p>
    <w:p>
      <w:pPr>
        <w:pStyle w:val="Heading1"/>
      </w:pPr>
      <w:r>
        <w:t>6. Role / permission baseline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Capability</w:t>
            </w:r>
          </w:p>
        </w:tc>
        <w:tc>
          <w:tcPr>
            <w:tcW w:type="dxa" w:w="1958"/>
          </w:tcPr>
          <w:p>
            <w:r>
              <w:t>Public</w:t>
            </w:r>
          </w:p>
        </w:tc>
        <w:tc>
          <w:tcPr>
            <w:tcW w:type="dxa" w:w="1958"/>
          </w:tcPr>
          <w:p>
            <w:r>
              <w:t>Registered</w:t>
            </w:r>
          </w:p>
        </w:tc>
        <w:tc>
          <w:tcPr>
            <w:tcW w:type="dxa" w:w="1958"/>
          </w:tcPr>
          <w:p>
            <w:r>
              <w:t>Officer</w:t>
            </w:r>
          </w:p>
        </w:tc>
        <w:tc>
          <w:tcPr>
            <w:tcW w:type="dxa" w:w="1958"/>
          </w:tcPr>
          <w:p>
            <w:r>
              <w:t>Administrator</w:t>
            </w:r>
          </w:p>
        </w:tc>
      </w:tr>
      <w:tr>
        <w:tc>
          <w:tcPr>
            <w:tcW w:type="dxa" w:w="1958"/>
          </w:tcPr>
          <w:p>
            <w:r>
              <w:t>View public weather information</w:t>
            </w:r>
          </w:p>
        </w:tc>
        <w:tc>
          <w:tcPr>
            <w:tcW w:type="dxa" w:w="1958"/>
          </w:tcPr>
          <w:p>
            <w:r>
              <w:t>Yes</w:t>
            </w:r>
          </w:p>
        </w:tc>
        <w:tc>
          <w:tcPr>
            <w:tcW w:type="dxa" w:w="1958"/>
          </w:tcPr>
          <w:p>
            <w:r>
              <w:t>Yes</w:t>
            </w:r>
          </w:p>
        </w:tc>
        <w:tc>
          <w:tcPr>
            <w:tcW w:type="dxa" w:w="1958"/>
          </w:tcPr>
          <w:p>
            <w:r>
              <w:t>Yes</w:t>
            </w:r>
          </w:p>
        </w:tc>
        <w:tc>
          <w:tcPr>
            <w:tcW w:type="dxa" w:w="1958"/>
          </w:tcPr>
          <w:p>
            <w:r>
              <w:t>Yes</w:t>
            </w:r>
          </w:p>
        </w:tc>
      </w:tr>
      <w:tr>
        <w:tc>
          <w:tcPr>
            <w:tcW w:type="dxa" w:w="1958"/>
          </w:tcPr>
          <w:p>
            <w:r>
              <w:t>Use public crop-planning flows</w:t>
            </w:r>
          </w:p>
        </w:tc>
        <w:tc>
          <w:tcPr>
            <w:tcW w:type="dxa" w:w="1958"/>
          </w:tcPr>
          <w:p>
            <w:r>
              <w:t>Yes</w:t>
            </w:r>
          </w:p>
        </w:tc>
        <w:tc>
          <w:tcPr>
            <w:tcW w:type="dxa" w:w="1958"/>
          </w:tcPr>
          <w:p>
            <w:r>
              <w:t>Yes</w:t>
            </w:r>
          </w:p>
        </w:tc>
        <w:tc>
          <w:tcPr>
            <w:tcW w:type="dxa" w:w="1958"/>
          </w:tcPr>
          <w:p>
            <w:r>
              <w:t>Yes</w:t>
            </w:r>
          </w:p>
        </w:tc>
        <w:tc>
          <w:tcPr>
            <w:tcW w:type="dxa" w:w="1958"/>
          </w:tcPr>
          <w:p>
            <w:r>
              <w:t>Yes</w:t>
            </w:r>
          </w:p>
        </w:tc>
      </w:tr>
      <w:tr>
        <w:tc>
          <w:tcPr>
            <w:tcW w:type="dxa" w:w="1958"/>
          </w:tcPr>
          <w:p>
            <w:r>
              <w:t>View own history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If enabled</w:t>
            </w:r>
          </w:p>
        </w:tc>
        <w:tc>
          <w:tcPr>
            <w:tcW w:type="dxa" w:w="1958"/>
          </w:tcPr>
          <w:p>
            <w:r>
              <w:t>Only as authorized</w:t>
            </w:r>
          </w:p>
        </w:tc>
        <w:tc>
          <w:tcPr>
            <w:tcW w:type="dxa" w:w="1958"/>
          </w:tcPr>
          <w:p>
            <w:r>
              <w:t>As explicitly authorized</w:t>
            </w:r>
          </w:p>
        </w:tc>
      </w:tr>
      <w:tr>
        <w:tc>
          <w:tcPr>
            <w:tcW w:type="dxa" w:w="1958"/>
          </w:tcPr>
          <w:p>
            <w:r>
              <w:t>Validate recommendations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If enabled</w:t>
            </w:r>
          </w:p>
        </w:tc>
        <w:tc>
          <w:tcPr>
            <w:tcW w:type="dxa" w:w="1958"/>
          </w:tcPr>
          <w:p>
            <w:r>
              <w:t>Not by default; verify policy</w:t>
            </w:r>
          </w:p>
        </w:tc>
      </w:tr>
      <w:tr>
        <w:tc>
          <w:tcPr>
            <w:tcW w:type="dxa" w:w="1958"/>
          </w:tcPr>
          <w:p>
            <w:r>
              <w:t>Administer system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Authorized admin functions only</w:t>
            </w:r>
          </w:p>
        </w:tc>
      </w:tr>
      <w:tr>
        <w:tc>
          <w:tcPr>
            <w:tcW w:type="dxa" w:w="1958"/>
          </w:tcPr>
          <w:p>
            <w:r>
              <w:t>Self-register as privileged role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No</w:t>
            </w:r>
          </w:p>
        </w:tc>
        <w:tc>
          <w:tcPr>
            <w:tcW w:type="dxa" w:w="1958"/>
          </w:tcPr>
          <w:p>
            <w:r>
              <w:t>No</w:t>
            </w:r>
          </w:p>
        </w:tc>
      </w:tr>
    </w:tbl>
    <w:p/>
    <w:p>
      <w:r/>
      <w:r>
        <w:rPr>
          <w:b/>
        </w:rPr>
        <w:t>Important:</w:t>
      </w:r>
      <w:r>
        <w:t xml:space="preserve"> Detailed admin actions and whether officer can see all recommendation records must be derived from approved diagrams/policy, not guessed.</w:t>
      </w:r>
    </w:p>
    <w:p>
      <w:pPr>
        <w:pStyle w:val="Heading1"/>
      </w:pPr>
      <w:r>
        <w:t>Latest reported QA evidence — separate from original baseline</w:t>
      </w:r>
    </w:p>
    <w:p>
      <w:pPr>
        <w:pStyle w:val="ListBullet"/>
      </w:pPr>
      <w:r>
        <w:t>Backend automated tests: 289/289 PASS; forecasting service: 22/22 PASS; Angular: 39/39 PASS.</w:t>
      </w:r>
    </w:p>
    <w:p>
      <w:pPr>
        <w:pStyle w:val="ListBullet"/>
      </w:pPr>
      <w:r>
        <w:t>Latest reported acceptance checklist: 31 PASS, 1 PARTIAL (QA-001), 1 BLOCKED (live Officer), 0 FAIL; 33 cases total.</w:t>
      </w:r>
    </w:p>
    <w:p>
      <w:pPr>
        <w:pStyle w:val="ListBullet"/>
      </w:pPr>
      <w:r>
        <w:t>LSTM chronological test: 2024–2025, 725 sequences. MAE: rainfall 4.9042 mm, temperature 0.7071 °C, humidity 3.8786 percentage points.</w:t>
      </w:r>
    </w:p>
    <w:p>
      <w:pPr>
        <w:pStyle w:val="ListBullet"/>
      </w:pPr>
      <w:r>
        <w:t>LSTM RMSE: rainfall 10.5467 mm, temperature 0.8912 °C, humidity 4.8813 percentage points.</w:t>
      </w:r>
    </w:p>
    <w:p>
      <w:pPr>
        <w:pStyle w:val="ListBullet"/>
      </w:pPr>
      <w:r>
        <w:t>Persistence baseline MAE: rainfall 5.4930 mm, temperature 0.7930 °C, humidity 4.4646 percentage points.</w:t>
      </w:r>
    </w:p>
    <w:p>
      <w:pPr>
        <w:pStyle w:val="ListBullet"/>
      </w:pPr>
      <w:r>
        <w:t>Persistence baseline RMSE: rainfall 13.9157 mm, temperature 1.0405 °C, humidity 5.8587 percentage points.</w:t>
      </w:r>
    </w:p>
    <w:p>
      <w:pPr>
        <w:pStyle w:val="ListBullet"/>
      </w:pPr>
      <w:r>
        <w:t>Source evidence is project-owner-provided Codex report, not a fresh independent inspection of the repository.</w:t>
      </w:r>
    </w:p>
    <w:p>
      <w:pPr>
        <w:pStyle w:val="ListBullet"/>
      </w:pPr>
      <w:r>
        <w:t>Do not treat earlier historical QA files in the archive as the latest acceptance results.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MSc Project • Anuradhapura District • Working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7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75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