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Design Document (SDD)</w:t>
      </w:r>
    </w:p>
    <w:p>
      <w:pPr>
        <w:pStyle w:val="Subtitle"/>
      </w:pPr>
      <w:r>
        <w:t>Architecture, integrations, data flow and diagrams</w:t>
      </w:r>
    </w:p>
    <w:p>
      <w:pPr>
        <w:pStyle w:val="Caption"/>
      </w:pPr>
      <w:r>
        <w:t>Working reconstruction | 17 October 2026 | Not independently verified as supervisor-approved</w:t>
      </w:r>
    </w:p>
    <w:p>
      <w:r>
        <w:t>Basis: PROJECT_SOURCE_OF_TRUTH_v1 (working baseline), existing architecture diagrams, and project-owner-provided Codex QA reports. Historical evidence and latest reported outcomes are distinguished; inspect the live repository and approved proposal before sign-off.</w:t>
      </w:r>
    </w:p>
    <w:p>
      <w:pPr>
        <w:pStyle w:val="Heading1"/>
      </w:pPr>
      <w:r>
        <w:t>1. Logical system architecture</w:t>
      </w:r>
    </w:p>
    <w:p>
      <w:r>
        <w:t>The Angular single-page application communicates with the ASP.NET Core Web API. The API coordinates application/domain services and SQL Server persistence. The backend calls the Python FastAPI model service for seven-day LSTM inference. Open-Meteo supplies recent operational weather observations; ERA5 is the historical model training/evaluation source.</w:t>
      </w:r>
    </w:p>
    <w:p>
      <w:r>
        <w:t>Public browser → Angular → ASP.NET Core API → SQL Server / Python FastAPI (LSTM v1). Open-Meteo observations feed preprocessing and inference. Seven daily forecast values are stored and returned through the API.</w:t>
      </w:r>
    </w:p>
    <w:p>
      <w:pPr>
        <w:pStyle w:val="Heading1"/>
      </w:pPr>
      <w:r>
        <w:t>2. Forecast inference pipeline</w:t>
      </w:r>
    </w:p>
    <w:p>
      <w:pPr>
        <w:pStyle w:val="ListNumber"/>
      </w:pPr>
      <w:r>
        <w:t>Open-Meteo supplies the latest operational observations (rainfall, temperature and relative humidity).</w:t>
      </w:r>
    </w:p>
    <w:p>
      <w:pPr>
        <w:pStyle w:val="ListNumber"/>
      </w:pPr>
      <w:r>
        <w:t>The forecasting service prepares 30 consecutive days × 3 features using the trained model preprocessing/scaler.</w:t>
      </w:r>
    </w:p>
    <w:p>
      <w:pPr>
        <w:pStyle w:val="ListNumber"/>
      </w:pPr>
      <w:r>
        <w:t>Python FastAPI loads saved TensorFlow/Keras LSTM v1 and predicts the next seven dates × 3 weather values.</w:t>
      </w:r>
    </w:p>
    <w:p>
      <w:pPr>
        <w:pStyle w:val="ListNumber"/>
      </w:pPr>
      <w:r>
        <w:t>ASP.NET Core receives inference results and persists a ForecastRun and its seven daily records in SQL Server.</w:t>
      </w:r>
    </w:p>
    <w:p>
      <w:pPr>
        <w:pStyle w:val="ListNumber"/>
      </w:pPr>
      <w:r>
        <w:t>Angular requests the latest forecast from the API and renders the results; the recommendation API uses the persisted forecast.</w:t>
      </w:r>
    </w:p>
    <w:p>
      <w:pPr>
        <w:pStyle w:val="ListNumber"/>
      </w:pPr>
      <w:r>
        <w:t>Historical seasonal-planning logic is separate from seven-day LSTM forecasting and uses historical climate plus crop-calendar evidence.</w:t>
      </w:r>
    </w:p>
    <w:p>
      <w:pPr>
        <w:pStyle w:val="Heading1"/>
      </w:pPr>
      <w:r>
        <w:t>3. Core software modules</w:t>
      </w:r>
    </w:p>
    <w:p>
      <w:pPr>
        <w:pStyle w:val="ListBullet"/>
      </w:pPr>
      <w:r>
        <w:t>Frontend: Angular application; public forecast dashboard, seasonal planning, account and role-protected views.</w:t>
      </w:r>
    </w:p>
    <w:p>
      <w:pPr>
        <w:pStyle w:val="ListBullet"/>
      </w:pPr>
      <w:r>
        <w:t>API: ASP.NET Core; authorization, forecast, recommendation, seasonal-planning and admin/officer endpoints.</w:t>
      </w:r>
    </w:p>
    <w:p>
      <w:pPr>
        <w:pStyle w:val="ListBullet"/>
      </w:pPr>
      <w:r>
        <w:t>Backend layering: Api, Application, Domain and Infrastructure projects.</w:t>
      </w:r>
    </w:p>
    <w:p>
      <w:pPr>
        <w:pStyle w:val="ListBullet"/>
      </w:pPr>
      <w:r>
        <w:t>AI microservice: Python FastAPI with TensorFlow/Keras model artifact, scaler and metadata.</w:t>
      </w:r>
    </w:p>
    <w:p>
      <w:pPr>
        <w:pStyle w:val="ListBullet"/>
      </w:pPr>
      <w:r>
        <w:t>Database: SQL Server storing users/roles, forecast runs/records and relevant application data.</w:t>
      </w:r>
    </w:p>
    <w:p>
      <w:pPr>
        <w:pStyle w:val="ListBullet"/>
      </w:pPr>
      <w:r>
        <w:t>External source: Open-Meteo for operational historical weather observations; ERA5 for historical training/evaluation.</w:t>
      </w:r>
    </w:p>
    <w:p>
      <w:pPr>
        <w:pStyle w:val="ListBullet"/>
      </w:pPr>
      <w:r>
        <w:t>Do not include private SQL server address, usernames, passwords or connection strings in handover documents.</w:t>
      </w:r>
    </w:p>
    <w:p>
      <w:pPr>
        <w:pStyle w:val="Heading1"/>
      </w:pPr>
      <w:r>
        <w:t>4. Selected reported endpoints</w:t>
      </w:r>
    </w:p>
    <w:p>
      <w:pPr>
        <w:pStyle w:val="ListBullet"/>
      </w:pPr>
      <w:r>
        <w:t>GET /health — backend health check.</w:t>
      </w:r>
    </w:p>
    <w:p>
      <w:pPr>
        <w:pStyle w:val="ListBullet"/>
      </w:pPr>
      <w:r>
        <w:t>GET /api/forecasts/latest — latest stored forecast.</w:t>
      </w:r>
    </w:p>
    <w:p>
      <w:pPr>
        <w:pStyle w:val="ListBullet"/>
      </w:pPr>
      <w:r>
        <w:t>POST /api/admin/forecasts/operational — authorized operational forecast generation.</w:t>
      </w:r>
    </w:p>
    <w:p>
      <w:pPr>
        <w:pStyle w:val="ListBullet"/>
      </w:pPr>
      <w:r>
        <w:t>POST /api/recommendations/evaluate — evidence-aware crop assessment.</w:t>
      </w:r>
    </w:p>
    <w:p>
      <w:pPr>
        <w:pStyle w:val="ListBullet"/>
      </w:pPr>
      <w:r>
        <w:t>POST /api/seasonal-recommendations/by-date-range — historical seasonal crop candidates.</w:t>
      </w:r>
    </w:p>
    <w:p>
      <w:pPr>
        <w:pStyle w:val="ListBullet"/>
      </w:pPr>
      <w:r>
        <w:t>POST /api/seasonal-recommendations/by-crop — crop-to-period guidance.</w:t>
      </w:r>
    </w:p>
    <w:p>
      <w:pPr>
        <w:pStyle w:val="ListBullet"/>
      </w:pPr>
      <w:r>
        <w:t>GET /api/auth/me — authenticated role/user context.</w:t>
      </w:r>
    </w:p>
    <w:p>
      <w:pPr>
        <w:pStyle w:val="ListBullet"/>
      </w:pPr>
      <w:r>
        <w:t>Paths are based on previous Codex reports; check actual code before final sign-off.</w:t>
      </w:r>
    </w:p>
    <w:p>
      <w:pPr>
        <w:pStyle w:val="Heading1"/>
      </w:pPr>
      <w:r>
        <w:t>5. Security, role policy and scientific limitations</w:t>
      </w:r>
    </w:p>
    <w:p>
      <w:pPr>
        <w:pStyle w:val="ListBullet"/>
      </w:pPr>
      <w:r>
        <w:t>Public, Registered User, Agricultural Officer and Administrator roles are distinct; privileged self-registration is prohibited.</w:t>
      </w:r>
    </w:p>
    <w:p>
      <w:pPr>
        <w:pStyle w:val="ListBullet"/>
      </w:pPr>
      <w:r>
        <w:t>Officer validation is read-only/review-focused; local feature flag may be enabled for testing, but no authorized live Officer validation has yet been evidenced.</w:t>
      </w:r>
    </w:p>
    <w:p>
      <w:pPr>
        <w:pStyle w:val="ListBullet"/>
      </w:pPr>
      <w:r>
        <w:t>Recommendation history and climate-risk indicators remain conditional and require approved-scope verification.</w:t>
      </w:r>
    </w:p>
    <w:p>
      <w:pPr>
        <w:pStyle w:val="ListBullet"/>
      </w:pPr>
      <w:r>
        <w:t>Seven-day forecast does not justify full-season suitability scores. QA-001 remains PARTIAL; soil is optional.</w:t>
      </w:r>
    </w:p>
    <w:p>
      <w:pPr>
        <w:pStyle w:val="ListBullet"/>
      </w:pPr>
      <w:r>
        <w:t>Security dependency patch to System.Security.Cryptography.Pkcs 9.0.21 and zero vulnerable packages was reported; a non-blocking FastAPI/Starlette deprecation warning remains.</w:t>
      </w:r>
    </w:p>
    <w:p>
      <w:pPr>
        <w:pStyle w:val="Heading1"/>
      </w:pPr>
      <w:r>
        <w:t>6. Architecture diagrams (existing working images)</w:t>
      </w:r>
    </w:p>
    <w:p>
      <w:pPr>
        <w:pStyle w:val="Heading2"/>
      </w:pPr>
      <w:r>
        <w:t>Logical system architecture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weather_and_crop_recommendation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Existing diagram — draft/design reference; reconcile labels with current code and approved version.</w:t>
      </w:r>
    </w:p>
    <w:p>
      <w:pPr>
        <w:pStyle w:val="Heading2"/>
      </w:pPr>
      <w:r>
        <w:t>System context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ricultural_ai_system_context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Existing diagram — draft/design reference; reconcile labels with current code and approved version.</w:t>
      </w:r>
    </w:p>
    <w:p>
      <w:pPr>
        <w:pStyle w:val="Heading2"/>
      </w:pPr>
      <w:r>
        <w:t>Deployment architecture</w:t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weather_system_deployment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Existing diagram — draft/design reference; reconcile labels with current code and approved version.</w:t>
      </w:r>
    </w:p>
    <w:p>
      <w:pPr>
        <w:pStyle w:val="Heading2"/>
      </w:pPr>
      <w:r>
        <w:t>Data flow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weather_and_crop_recommendation_data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Existing diagram — draft/design reference; reconcile labels with current code and approved version.</w:t>
      </w:r>
    </w:p>
    <w:p>
      <w:pPr>
        <w:pStyle w:val="Heading2"/>
      </w:pPr>
      <w:r>
        <w:t>Database entity relationship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agriculture_er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Existing diagram — draft/design reference; reconcile labels with current code and approved version.</w:t>
      </w:r>
    </w:p>
    <w:p>
      <w:pPr>
        <w:pStyle w:val="Heading2"/>
      </w:pPr>
      <w:r>
        <w:t>Use case overview</w:t>
      </w:r>
    </w:p>
    <w:p>
      <w:r>
        <w:drawing>
          <wp:inline xmlns:a="http://schemas.openxmlformats.org/drawingml/2006/main" xmlns:pic="http://schemas.openxmlformats.org/drawingml/2006/picture">
            <wp:extent cx="5943600" cy="54316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crop_recommendation_use_case_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1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Existing diagram — draft/design reference; reconcile labels with current code and approved version.</w:t>
      </w:r>
    </w:p>
    <w:p>
      <w:pPr>
        <w:pStyle w:val="Heading1"/>
      </w:pPr>
      <w:r>
        <w:t>7. Remaining design and implementation verification</w:t>
      </w:r>
    </w:p>
    <w:p>
      <w:pPr>
        <w:pStyle w:val="ListBullet"/>
      </w:pPr>
      <w:r>
        <w:t>Reconcile approved PRD/SRS and Chapters 1–4 against implemented routes, feature flags, diagrams and actual acceptance tests.</w:t>
      </w:r>
    </w:p>
    <w:p>
      <w:pPr>
        <w:pStyle w:val="ListBullet"/>
      </w:pPr>
      <w:r>
        <w:t>Complete authorized Agricultural Officer live validation using safe test records.</w:t>
      </w:r>
    </w:p>
    <w:p>
      <w:pPr>
        <w:pStyle w:val="ListBullet"/>
      </w:pPr>
      <w:r>
        <w:t>Obtain agricultural expert/supervisor decision on missing crop-specific seven-day rainfall/RH criteria; retain PARTIAL status until validated.</w:t>
      </w:r>
    </w:p>
    <w:p>
      <w:pPr>
        <w:pStyle w:val="ListBullet"/>
      </w:pPr>
      <w:r>
        <w:t>Confirm conditional history, climate risk and language requirements before implementing or claiming completion.</w:t>
      </w:r>
    </w:p>
    <w:p>
      <w:pPr>
        <w:pStyle w:val="ListBullet"/>
      </w:pPr>
      <w:r>
        <w:t>Complete final dissertation Chapters 5–8 with model comparison, QA evidence and limitations.</w:t>
      </w:r>
    </w:p>
    <w:sectPr w:rsidR="00FC693F" w:rsidRPr="0006063C" w:rsidSect="00034616">
      <w:footerReference w:type="default" r:id="rId9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MSc Project • Anuradhapura District • Working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37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375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3375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