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Tareas Personales: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</w:t>
      </w:r>
      <w:r w:rsidDel="00000000" w:rsidR="00000000" w:rsidRPr="00000000">
        <w:rPr>
          <w:b w:val="1"/>
          <w:rtl w:val="0"/>
        </w:rPr>
        <w:t xml:space="preserve">Rodrigo Guzmán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principal en el programa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 del repositorio (manejaba el master)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  del programa (manejaba el program uniendo las funciones que hacía el resto)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del grupo en torno al código (indicaba al grupo qué hacer).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2.- </w:t>
      </w:r>
      <w:r w:rsidDel="00000000" w:rsidR="00000000" w:rsidRPr="00000000">
        <w:rPr>
          <w:b w:val="1"/>
          <w:rtl w:val="0"/>
        </w:rPr>
        <w:t xml:space="preserve">Javier Soto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al ayudante sobre las dudas del grupo.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funciones del código.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la Conceptuación de la Entrega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UML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3.- </w:t>
      </w:r>
      <w:r w:rsidDel="00000000" w:rsidR="00000000" w:rsidRPr="00000000">
        <w:rPr>
          <w:b w:val="1"/>
          <w:rtl w:val="0"/>
        </w:rPr>
        <w:t xml:space="preserve">Daniel Saavedra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la parte innovadora del programa.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Trabajo en funciones del código.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Trabajo en la Conceptualización de la Entrega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UML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