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13"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_Toc493251013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4BF73962"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14"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_Toc493251014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666144CF"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A2418A">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A2418A">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A2418A">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A2418A">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A2418A">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A2418A">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93250996"/>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93250997"/>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93250998"/>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4" w:name="_Toc493251000"/>
      <w:r>
        <w:t>Stock mixing</w:t>
      </w:r>
      <w:bookmarkEnd w:id="4"/>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655909" w:rsidRPr="00A71A7A" w:rsidRDefault="00655909"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" fillcolor="white [3201]" stroked="f" strokeweight=".5pt">
                <v:textbox>
                  <w:txbxContent>
                    <w:p w14:paraId="165127FD" w14:textId="77777777" w:rsidR="00655909" w:rsidRPr="00A71A7A" w:rsidRDefault="00655909"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" fillcolor="white [3201]" stroked="f" strokeweight=".5pt">
                <v:textbox>
                  <w:txbxContent>
                    <w:p w14:paraId="0AB0B439" w14:textId="77777777" w:rsidR="00655909" w:rsidRPr="00A71A7A" w:rsidRDefault="00655909"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" fillcolor="white [3201]" stroked="f" strokeweight=".5pt">
                <v:textbox>
                  <w:txbxContent>
                    <w:p w14:paraId="286294D3"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655909"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655909" w:rsidRPr="00EA538E" w:rsidRDefault="00655909"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655909" w:rsidRPr="00A71A7A" w:rsidRDefault="00655909"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" fillcolor="white [3201]" stroked="f" strokeweight=".5pt">
                <v:textbox>
                  <w:txbxContent>
                    <w:p w14:paraId="3FDCE885" w14:textId="77777777" w:rsidR="00655909" w:rsidRPr="00A71A7A" w:rsidRDefault="00655909"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93251001"/>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299BA039" w:rsidR="00987C9A" w:rsidRDefault="0071182E" w:rsidP="001B61C4">
      <w:pPr>
        <w:pStyle w:val="ListParagraph"/>
        <w:ind w:left="0"/>
        <w:jc w:val="both"/>
        <w:rPr>
          <w:rFonts w:ascii="Times New Roman" w:hAnsi="Times New Roman" w:cs="Times New Roman"/>
          <w:sz w:val="24"/>
          <w:szCs w:val="24"/>
        </w:rPr>
      </w:pPr>
      <w:r w:rsidRPr="0071182E">
        <w:rPr>
          <w:rFonts w:ascii="Times New Roman" w:hAnsi="Times New Roman" w:cs="Times New Roman"/>
          <w:sz w:val="24"/>
          <w:szCs w:val="24"/>
        </w:rPr>
        <w:t>A two-stock model similar to Figure 1.2A but adhering to the spatial structure of Figure 1.1A and including the mixing for West Africa which was discovered after the Tenerife meeting.</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93251002"/>
      <w:r>
        <w:t>Possible a</w:t>
      </w:r>
      <w:r w:rsidR="00987C9A">
        <w:t>lternative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7" w:name="_Toc493251003"/>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8" w:name="_Toc493251004"/>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93251005"/>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subyear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A2418A"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and also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1952-2006, Q3, E Atl</w:t>
            </w:r>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2007-2014, Q3, E Atl</w:t>
            </w:r>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1981-2011, Q2, SE Atl</w:t>
            </w:r>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2012-2016, Q2, SE Atl</w:t>
            </w:r>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1975-2009, Q2, SE Atl</w:t>
            </w:r>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1990-2009, Q4, NE Atl</w:t>
            </w:r>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NE Atl</w:t>
            </w:r>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1980-1992, Q3, W Atl</w:t>
            </w:r>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1984-1992, Q3, W Atl</w:t>
            </w:r>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1976-2009, Q4, W Atl</w:t>
            </w:r>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W Atl</w:t>
            </w:r>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1984-2016, Q3, W Atl</w:t>
            </w:r>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subyears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w:t>
      </w:r>
      <w:r w:rsidR="00602851">
        <w:rPr>
          <w:rFonts w:ascii="Times New Roman" w:hAnsi="Times New Roman" w:cs="Times New Roman"/>
          <w:sz w:val="24"/>
          <w:szCs w:val="24"/>
        </w:rPr>
        <w:t xml:space="preserve">order to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93251006"/>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The master inde</w:t>
      </w:r>
      <w:r w:rsidR="00C078BC">
        <w:rPr>
          <w:rFonts w:ascii="Times New Roman" w:hAnsi="Times New Roman" w:cs="Times New Roman"/>
          <w:sz w:val="24"/>
          <w:szCs w:val="24"/>
        </w:rPr>
        <w:t>x</w:t>
      </w:r>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1" w:name="_Toc493251007"/>
      <w:r w:rsidRPr="00465C7D">
        <w:t xml:space="preserve">BASIC </w:t>
      </w:r>
      <w:r w:rsidRPr="00EB4092">
        <w:t>DYNAMI</w:t>
      </w:r>
      <w:r w:rsidR="00303ADC">
        <w:t>CS</w:t>
      </w:r>
      <w:bookmarkEnd w:id="11"/>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2" w:name="_Toc493251008"/>
      <w:r w:rsidRPr="00987C9A">
        <w:t>Overview</w:t>
      </w:r>
      <w:bookmarkEnd w:id="12"/>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3" w:name="_Toc493251009"/>
      <w:r w:rsidRPr="00987C9A">
        <w:rPr>
          <w:rFonts w:eastAsiaTheme="minorEastAsia"/>
        </w:rPr>
        <w:t>Equations</w:t>
      </w:r>
      <w:bookmarkEnd w:id="13"/>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A2418A"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commentRangeStart w:id="14"/>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4900CB6D" w:rsidR="00A264C7" w:rsidRDefault="007A4037" w:rsidP="00BE5737">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A264C7">
        <w:rPr>
          <w:rFonts w:ascii="Times New Roman" w:eastAsiaTheme="minorEastAsia" w:hAnsi="Times New Roman" w:cs="Times New Roman"/>
          <w:sz w:val="24"/>
          <w:szCs w:val="24"/>
          <w:lang w:val="en-CA"/>
        </w:rPr>
        <w:t xml:space="preserve">here </w:t>
      </w:r>
      <w:r w:rsidR="00A264C7" w:rsidRPr="00330D0C">
        <w:rPr>
          <w:rFonts w:ascii="Times New Roman" w:eastAsiaTheme="minorEastAsia" w:hAnsi="Times New Roman" w:cs="Times New Roman"/>
          <w:i/>
          <w:sz w:val="24"/>
          <w:szCs w:val="24"/>
          <w:lang w:val="en-CA"/>
        </w:rPr>
        <w:t>smax</w:t>
      </w:r>
      <w:r w:rsidR="00A264C7">
        <w:rPr>
          <w:rFonts w:ascii="Times New Roman" w:eastAsiaTheme="minorEastAsia" w:hAnsi="Times New Roman" w:cs="Times New Roman"/>
          <w:sz w:val="24"/>
          <w:szCs w:val="24"/>
          <w:lang w:val="en-CA"/>
        </w:rPr>
        <w:t xml:space="preserve"> is the fleet-specific length at maximum vulnerability,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A</w:t>
      </w:r>
      <w:r w:rsidR="00A264C7">
        <w:rPr>
          <w:rFonts w:ascii="Times New Roman" w:eastAsiaTheme="minorEastAsia" w:hAnsi="Times New Roman" w:cs="Times New Roman"/>
          <w:sz w:val="24"/>
          <w:szCs w:val="24"/>
          <w:lang w:val="en-CA"/>
        </w:rPr>
        <w:t xml:space="preserve">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are parameters controlling the </w:t>
      </w:r>
      <w:r>
        <w:rPr>
          <w:rFonts w:ascii="Times New Roman" w:eastAsiaTheme="minorEastAsia" w:hAnsi="Times New Roman" w:cs="Times New Roman"/>
          <w:sz w:val="24"/>
          <w:szCs w:val="24"/>
          <w:lang w:val="en-CA"/>
        </w:rPr>
        <w:t>width</w:t>
      </w:r>
      <w:r w:rsidR="00A264C7">
        <w:rPr>
          <w:rFonts w:ascii="Times New Roman" w:eastAsiaTheme="minorEastAsia" w:hAnsi="Times New Roman" w:cs="Times New Roman"/>
          <w:sz w:val="24"/>
          <w:szCs w:val="24"/>
          <w:lang w:val="en-CA"/>
        </w:rPr>
        <w:t xml:space="preserve"> of the ascending and descending limbs of the selectivity respectively. Large values of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approximate a ‘flat topped’ logistic selectivity. </w:t>
      </w:r>
    </w:p>
    <w:commentRangeEnd w:id="14"/>
    <w:p w14:paraId="037B15F9" w14:textId="77777777" w:rsidR="00A264C7" w:rsidRDefault="00380A9C" w:rsidP="00BE5737">
      <w:pPr>
        <w:jc w:val="both"/>
        <w:rPr>
          <w:rFonts w:ascii="Times New Roman" w:eastAsiaTheme="minorEastAsia" w:hAnsi="Times New Roman" w:cs="Times New Roman"/>
          <w:sz w:val="24"/>
          <w:szCs w:val="24"/>
          <w:lang w:val="en-CA"/>
        </w:rPr>
      </w:pPr>
      <w:r>
        <w:rPr>
          <w:rStyle w:val="CommentReference"/>
        </w:rPr>
        <w:commentReference w:id="14"/>
      </w: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A2418A"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A2418A"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A2418A"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w:t>
      </w:r>
      <w:r w:rsidRPr="00BE5737">
        <w:rPr>
          <w:rFonts w:ascii="Times New Roman" w:eastAsiaTheme="minorEastAsia" w:hAnsi="Times New Roman" w:cs="Times New Roman"/>
          <w:sz w:val="24"/>
          <w:szCs w:val="24"/>
          <w:lang w:val="en-CA"/>
        </w:rPr>
        <w:lastRenderedPageBreak/>
        <w:t xml:space="preserve">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A2418A"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A2418A"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5" w:name="_Toc493251010"/>
      <w:r w:rsidRPr="00BE5737">
        <w:rPr>
          <w:rFonts w:ascii="Times New Roman" w:eastAsiaTheme="majorEastAsia" w:hAnsi="Times New Roman" w:cstheme="majorBidi"/>
          <w:bCs/>
          <w:iCs/>
          <w:color w:val="000000" w:themeColor="text1"/>
          <w:sz w:val="24"/>
          <w:u w:val="single"/>
          <w:lang w:eastAsia="en-ZA"/>
        </w:rPr>
        <w:t>Baseline</w:t>
      </w:r>
      <w:bookmarkEnd w:id="15"/>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6"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16"/>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lastRenderedPageBreak/>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35E5D99E" w14:textId="77777777" w:rsidR="00D2462B" w:rsidRPr="00BE5737" w:rsidRDefault="00D2462B" w:rsidP="00BE5737">
      <w:pPr>
        <w:jc w:val="both"/>
        <w:rPr>
          <w:rFonts w:ascii="Times New Roman" w:hAnsi="Times New Roman" w:cs="Times New Roman"/>
          <w:sz w:val="24"/>
          <w:szCs w:val="24"/>
        </w:rPr>
      </w:pP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7" w:name="_Toc493251012"/>
      <w:r w:rsidRPr="00987C9A">
        <w:t>Fleet structure and exploitation history</w:t>
      </w:r>
      <w:bookmarkEnd w:id="17"/>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8" w:name="_Toc493251013"/>
      <w:r w:rsidRPr="00987C9A">
        <w:t>Baseline</w:t>
      </w:r>
      <w:bookmarkEnd w:id="18"/>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9" w:name="_Toc493251014"/>
      <w:r w:rsidRPr="00987C9A">
        <w:t>Alternative options</w:t>
      </w:r>
      <w:bookmarkEnd w:id="19"/>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0" w:name="_Toc493251015"/>
      <w:r w:rsidRPr="00E75498">
        <w:t>MANAGEMENT OPTIONS</w:t>
      </w:r>
      <w:bookmarkEnd w:id="20"/>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1" w:name="_Toc493251016"/>
      <w:r w:rsidRPr="004239D2">
        <w:lastRenderedPageBreak/>
        <w:t>Spatial strata for which TACs are set</w:t>
      </w:r>
      <w:bookmarkEnd w:id="21"/>
    </w:p>
    <w:p w14:paraId="2726E0CB" w14:textId="77777777" w:rsidR="007E218D" w:rsidRDefault="00B20954" w:rsidP="00406114">
      <w:pPr>
        <w:pStyle w:val="Heading4"/>
        <w:ind w:left="0"/>
      </w:pPr>
      <w:bookmarkStart w:id="22" w:name="_Toc493251017"/>
      <w:r w:rsidRPr="00B20954">
        <w:t>Baseline</w:t>
      </w:r>
      <w:bookmarkEnd w:id="22"/>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3" w:name="_Toc493251018"/>
      <w:r w:rsidRPr="00B20954">
        <w:t>Alternative options</w:t>
      </w:r>
      <w:bookmarkEnd w:id="23"/>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4" w:name="_Toc493251019"/>
      <w:r w:rsidRPr="007D255E">
        <w:t>Options for the frequency of setting TACs</w:t>
      </w:r>
      <w:bookmarkEnd w:id="24"/>
    </w:p>
    <w:p w14:paraId="23F96D86" w14:textId="77777777" w:rsidR="00CC223C" w:rsidRDefault="004239D2" w:rsidP="001B61C4">
      <w:pPr>
        <w:pStyle w:val="Heading4"/>
        <w:ind w:left="0"/>
      </w:pPr>
      <w:bookmarkStart w:id="25" w:name="_Toc493251020"/>
      <w:r w:rsidRPr="004239D2">
        <w:t>Baseline</w:t>
      </w:r>
      <w:bookmarkEnd w:id="25"/>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6" w:name="_Toc493251021"/>
      <w:r w:rsidRPr="004239D2">
        <w:t>Alternative options</w:t>
      </w:r>
      <w:bookmarkEnd w:id="26"/>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7" w:name="_Toc493251022"/>
      <w:r w:rsidRPr="004239D2">
        <w:t>Upper limits on TACs</w:t>
      </w:r>
      <w:bookmarkEnd w:id="27"/>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8" w:name="_Toc493251023"/>
      <w:r w:rsidRPr="007D255E">
        <w:lastRenderedPageBreak/>
        <w:t>Minimum extent of TAC change</w:t>
      </w:r>
      <w:bookmarkEnd w:id="28"/>
    </w:p>
    <w:p w14:paraId="538C0681" w14:textId="77777777" w:rsidR="007E218D" w:rsidRDefault="007D255E" w:rsidP="00406114">
      <w:pPr>
        <w:pStyle w:val="Heading4"/>
        <w:ind w:left="0"/>
      </w:pPr>
      <w:bookmarkStart w:id="29" w:name="_Toc493251024"/>
      <w:r w:rsidRPr="009F3A87">
        <w:t>Baseline</w:t>
      </w:r>
      <w:bookmarkEnd w:id="29"/>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0" w:name="_Toc493251025"/>
      <w:r w:rsidRPr="009F3A87">
        <w:t>Alternative options</w:t>
      </w:r>
      <w:bookmarkEnd w:id="30"/>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1" w:name="_Toc493251026"/>
      <w:r>
        <w:t>Maximum</w:t>
      </w:r>
      <w:r w:rsidRPr="007D255E">
        <w:t xml:space="preserve"> extent of TAC change</w:t>
      </w:r>
      <w:bookmarkEnd w:id="31"/>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2" w:name="_Toc493251027"/>
      <w:r w:rsidRPr="009F3A87">
        <w:t>Baseline</w:t>
      </w:r>
      <w:bookmarkEnd w:id="32"/>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3" w:name="_Toc493251028"/>
      <w:r w:rsidRPr="009F3A87">
        <w:t>Alternative options</w:t>
      </w:r>
      <w:bookmarkEnd w:id="33"/>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4" w:name="_Toc493251029"/>
      <w:r w:rsidRPr="008E43D5">
        <w:t>Technical measures</w:t>
      </w:r>
      <w:bookmarkEnd w:id="34"/>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5" w:name="_Toc493251030"/>
      <w:r w:rsidRPr="00AF7796">
        <w:t xml:space="preserve">FUTURE RECRUITMENT </w:t>
      </w:r>
      <w:r w:rsidR="00815AF5">
        <w:t xml:space="preserve">AND DISTRIBUTION </w:t>
      </w:r>
      <w:r w:rsidRPr="00AF7796">
        <w:t>SCENARIOS</w:t>
      </w:r>
      <w:bookmarkEnd w:id="35"/>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6" w:name="_Toc493251031"/>
      <w:r w:rsidRPr="00FF74B6">
        <w:lastRenderedPageBreak/>
        <w:t>West</w:t>
      </w:r>
      <w:bookmarkEnd w:id="36"/>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7" w:name="_Toc493251032"/>
      <w:r w:rsidRPr="00FF74B6">
        <w:t>East + Mediterranean</w:t>
      </w:r>
      <w:bookmarkEnd w:id="37"/>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8" w:name="_Toc493251033"/>
      <w:r>
        <w:t>Future r</w:t>
      </w:r>
      <w:r w:rsidRPr="00271515">
        <w:t>egime shifts</w:t>
      </w:r>
      <w:bookmarkEnd w:id="38"/>
    </w:p>
    <w:p w14:paraId="02FEB3FE" w14:textId="77777777" w:rsidR="007E218D" w:rsidRDefault="00271515" w:rsidP="00406114">
      <w:pPr>
        <w:pStyle w:val="Heading4"/>
        <w:ind w:left="0"/>
      </w:pPr>
      <w:bookmarkStart w:id="39" w:name="_Toc493251034"/>
      <w:r w:rsidRPr="00271515">
        <w:t>West</w:t>
      </w:r>
      <w:bookmarkEnd w:id="39"/>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0" w:name="_Toc493251035"/>
      <w:r w:rsidRPr="0089132A">
        <w:t>East+Med</w:t>
      </w:r>
      <w:bookmarkEnd w:id="40"/>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1" w:name="_Toc493251036"/>
      <w:r w:rsidRPr="0059552F">
        <w:t>Statistical properties</w:t>
      </w:r>
      <w:bookmarkEnd w:id="41"/>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2" w:name="_Toc493251037"/>
      <w:r>
        <w:t>Baseline</w:t>
      </w:r>
      <w:bookmarkEnd w:id="42"/>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3" w:name="_Toc493251038"/>
      <w:r w:rsidRPr="00D2389D">
        <w:t>Alternative options</w:t>
      </w:r>
      <w:bookmarkEnd w:id="43"/>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4" w:name="_Toc493251039"/>
      <w:r w:rsidRPr="000708BD">
        <w:t>Possible future distributional changes</w:t>
      </w:r>
      <w:bookmarkEnd w:id="44"/>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5" w:name="_Toc493251040"/>
      <w:r w:rsidRPr="00AF7796">
        <w:t>FUTURE CATCHES</w:t>
      </w:r>
      <w:bookmarkEnd w:id="45"/>
    </w:p>
    <w:p w14:paraId="41A0151F" w14:textId="77777777" w:rsidR="007E218D" w:rsidRDefault="0065577D" w:rsidP="00406114">
      <w:pPr>
        <w:pStyle w:val="Heading4"/>
        <w:ind w:left="0"/>
      </w:pPr>
      <w:bookmarkStart w:id="46" w:name="_Toc493251041"/>
      <w:r w:rsidRPr="0065577D">
        <w:t>Baseline</w:t>
      </w:r>
      <w:bookmarkEnd w:id="46"/>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7" w:name="_Toc493251042"/>
      <w:r w:rsidRPr="00735238">
        <w:t>Alternative options</w:t>
      </w:r>
      <w:bookmarkEnd w:id="47"/>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8" w:name="_Toc493251043"/>
      <w:r w:rsidRPr="00537841">
        <w:t>GENERATION OF FUTURE DATA</w:t>
      </w:r>
      <w:bookmarkEnd w:id="48"/>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w:t>
      </w:r>
      <w:r>
        <w:rPr>
          <w:rFonts w:ascii="Times New Roman" w:hAnsi="Times New Roman" w:cs="Times New Roman"/>
          <w:sz w:val="24"/>
          <w:szCs w:val="24"/>
        </w:rPr>
        <w:lastRenderedPageBreak/>
        <w:t xml:space="preserve">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Pr="00EF214C" w:rsidRDefault="00313AC4" w:rsidP="00406114">
      <w:pPr>
        <w:pStyle w:val="Heading3"/>
        <w:ind w:left="0"/>
      </w:pPr>
      <w:bookmarkStart w:id="49" w:name="_Toc493251044"/>
      <w:r w:rsidRPr="00EF214C">
        <w:t>Baseline suggestions</w:t>
      </w:r>
      <w:bookmarkEnd w:id="49"/>
    </w:p>
    <w:p w14:paraId="6F3C5D6F" w14:textId="0127CF90" w:rsidR="007E218D" w:rsidRPr="00EF214C" w:rsidRDefault="00D82AA4" w:rsidP="00201356">
      <w:pPr>
        <w:pStyle w:val="Heading4"/>
        <w:ind w:left="0"/>
        <w:rPr>
          <w:rFonts w:cs="Times New Roman"/>
          <w:szCs w:val="24"/>
        </w:rPr>
      </w:pPr>
      <w:bookmarkStart w:id="50" w:name="_Toc493251045"/>
      <w:r w:rsidRPr="00EF214C">
        <w:t>West</w:t>
      </w:r>
      <w:bookmarkEnd w:id="50"/>
    </w:p>
    <w:p w14:paraId="79D96468" w14:textId="77777777" w:rsidR="007E218D" w:rsidRPr="00EF214C" w:rsidRDefault="00556723" w:rsidP="003F4443">
      <w:pPr>
        <w:pStyle w:val="ListParagraph"/>
        <w:numPr>
          <w:ilvl w:val="0"/>
          <w:numId w:val="9"/>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Gulf of Mexico larval index of spawning stock abundance</w:t>
      </w:r>
    </w:p>
    <w:p w14:paraId="23EDD801" w14:textId="4515FAFF" w:rsidR="00112525" w:rsidRPr="00EF214C" w:rsidRDefault="00EF214C" w:rsidP="003F4443">
      <w:pPr>
        <w:pStyle w:val="ListParagraph"/>
        <w:numPr>
          <w:ilvl w:val="0"/>
          <w:numId w:val="9"/>
        </w:numPr>
        <w:ind w:left="357" w:hanging="357"/>
        <w:jc w:val="both"/>
        <w:rPr>
          <w:rFonts w:ascii="Times New Roman" w:hAnsi="Times New Roman" w:cs="Times New Roman"/>
          <w:sz w:val="24"/>
          <w:szCs w:val="24"/>
        </w:rPr>
      </w:pPr>
      <w:r>
        <w:rPr>
          <w:rFonts w:ascii="Times New Roman" w:hAnsi="Times New Roman" w:cs="Times New Roman"/>
          <w:sz w:val="24"/>
          <w:szCs w:val="24"/>
        </w:rPr>
        <w:t>US RR 66-114cm index of exploitable abundance</w:t>
      </w:r>
    </w:p>
    <w:p w14:paraId="76845954" w14:textId="3250ECB3" w:rsidR="00D82AA4" w:rsidRPr="00EF214C" w:rsidRDefault="00162824" w:rsidP="001B61C4">
      <w:pPr>
        <w:jc w:val="both"/>
        <w:rPr>
          <w:rFonts w:ascii="Times New Roman" w:hAnsi="Times New Roman" w:cs="Times New Roman"/>
          <w:sz w:val="24"/>
          <w:szCs w:val="24"/>
        </w:rPr>
      </w:pPr>
      <w:r w:rsidRPr="00EF214C">
        <w:rPr>
          <w:rFonts w:ascii="Times New Roman" w:hAnsi="Times New Roman" w:cs="Times New Roman"/>
          <w:sz w:val="24"/>
          <w:szCs w:val="24"/>
        </w:rPr>
        <w:t xml:space="preserve">c)   JLL_W CPUE index of exploitable abundance </w:t>
      </w:r>
    </w:p>
    <w:p w14:paraId="2DAA0B21" w14:textId="77777777" w:rsidR="009D1008" w:rsidRPr="00EF214C" w:rsidRDefault="009D1008" w:rsidP="009D1008">
      <w:pPr>
        <w:pStyle w:val="Heading4"/>
        <w:ind w:left="0"/>
      </w:pPr>
      <w:bookmarkStart w:id="51" w:name="_Toc493251046"/>
      <w:r w:rsidRPr="00EF214C">
        <w:t>East+Med</w:t>
      </w:r>
      <w:bookmarkEnd w:id="51"/>
    </w:p>
    <w:p w14:paraId="6F79BA31"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JLL_NEA CPUE index of exploitable abundance</w:t>
      </w:r>
    </w:p>
    <w:p w14:paraId="2BE8D566"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Western Mediterranean larval index of spawning stock abundance</w:t>
      </w:r>
    </w:p>
    <w:p w14:paraId="1E4F7D9A"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GBYP aerial survey of adults</w:t>
      </w:r>
    </w:p>
    <w:p w14:paraId="6A9244B9" w14:textId="77777777" w:rsidR="009D1008" w:rsidRPr="00EF214C" w:rsidRDefault="009D1008" w:rsidP="003F4443">
      <w:pPr>
        <w:pStyle w:val="ListParagraph"/>
        <w:numPr>
          <w:ilvl w:val="0"/>
          <w:numId w:val="10"/>
        </w:numPr>
        <w:ind w:left="357" w:hanging="357"/>
        <w:jc w:val="both"/>
        <w:rPr>
          <w:rFonts w:ascii="Times New Roman" w:hAnsi="Times New Roman" w:cs="Times New Roman"/>
          <w:sz w:val="24"/>
          <w:szCs w:val="24"/>
        </w:rPr>
      </w:pPr>
      <w:r w:rsidRPr="00EF214C">
        <w:rPr>
          <w:rFonts w:ascii="Times New Roman" w:hAnsi="Times New Roman" w:cs="Times New Roman"/>
          <w:sz w:val="24"/>
          <w:szCs w:val="24"/>
        </w:rPr>
        <w:t>Juvenile aerial survey Gulf of Lyon</w:t>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2" w:name="_Toc493251047"/>
      <w:r w:rsidRPr="00C837B1">
        <w:t>Alternative options</w:t>
      </w:r>
      <w:bookmarkEnd w:id="52"/>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3" w:name="_Toc493251048"/>
      <w:r w:rsidRPr="00071A74">
        <w:t>Relationships with abundance</w:t>
      </w:r>
      <w:bookmarkEnd w:id="53"/>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4" w:name="_Toc493251049"/>
      <w:r w:rsidRPr="00071A74">
        <w:t>Statistical properties</w:t>
      </w:r>
      <w:bookmarkEnd w:id="54"/>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5" w:name="_Toc493251050"/>
      <w:r w:rsidRPr="001C0F8B">
        <w:t>Baseline</w:t>
      </w:r>
      <w:bookmarkEnd w:id="55"/>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6" w:name="_Toc493251051"/>
      <w:r w:rsidRPr="001C0F8B">
        <w:t>Alternative options</w:t>
      </w:r>
      <w:bookmarkEnd w:id="56"/>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7" w:name="_Toc493251052"/>
      <w:r w:rsidRPr="00965CDE">
        <w:t>Other aspects</w:t>
      </w:r>
      <w:bookmarkEnd w:id="57"/>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58" w:name="_Toc493251053"/>
      <w:r w:rsidRPr="00987C9A">
        <w:lastRenderedPageBreak/>
        <w:t>PARAMETERS AND CONDITIONING</w:t>
      </w:r>
      <w:bookmarkEnd w:id="58"/>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59" w:name="_Toc493251054"/>
      <w:r w:rsidRPr="00987C9A">
        <w:t>Fixed parameters</w:t>
      </w:r>
      <w:bookmarkEnd w:id="59"/>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commentRangeStart w:id="60"/>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Linf</w:t>
            </w:r>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r w:rsidRPr="003F4443">
              <w:rPr>
                <w:rFonts w:ascii="Times New Roman" w:eastAsia="Times New Roman" w:hAnsi="Times New Roman" w:cs="Times New Roman"/>
                <w:b/>
                <w:color w:val="000000"/>
                <w:sz w:val="20"/>
                <w:szCs w:val="20"/>
                <w:lang w:eastAsia="en-CA"/>
              </w:rPr>
              <w:t xml:space="preserve">0  1  2     3      4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r>
              <w:rPr>
                <w:rFonts w:ascii="Times New Roman" w:hAnsi="Times New Roman" w:cs="Times New Roman"/>
                <w:sz w:val="20"/>
                <w:szCs w:val="20"/>
              </w:rPr>
              <w:t>0  0  0     0      0      0        0     0.01   0.04  0.19  0.56  0.88  0.98     1</w:t>
            </w:r>
            <w:r>
              <w:rPr>
                <w:rFonts w:ascii="Times New Roman" w:hAnsi="Times New Roman" w:cs="Times New Roman"/>
                <w:sz w:val="16"/>
                <w:szCs w:val="16"/>
              </w:rPr>
              <w:t xml:space="preserve"> </w:t>
            </w:r>
          </w:p>
        </w:tc>
      </w:tr>
      <w:commentRangeEnd w:id="60"/>
      <w:tr w:rsidR="00C359CF" w:rsidRPr="00987C9A" w14:paraId="3EAE244A" w14:textId="77777777" w:rsidTr="00CB1B77">
        <w:tc>
          <w:tcPr>
            <w:tcW w:w="1310" w:type="dxa"/>
          </w:tcPr>
          <w:p w14:paraId="5E94EF61" w14:textId="77777777" w:rsidR="00C359CF" w:rsidRPr="00987C9A" w:rsidRDefault="00380A9C" w:rsidP="00C359CF">
            <w:pPr>
              <w:rPr>
                <w:rFonts w:ascii="Times New Roman" w:hAnsi="Times New Roman" w:cs="Times New Roman"/>
                <w:sz w:val="18"/>
                <w:szCs w:val="18"/>
              </w:rPr>
            </w:pPr>
            <w:r>
              <w:rPr>
                <w:rStyle w:val="CommentReference"/>
                <w:rFonts w:eastAsiaTheme="minorHAnsi"/>
                <w:lang w:val="en-ZA"/>
              </w:rPr>
              <w:commentReference w:id="60"/>
            </w: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1" w:name="_Toc493251055"/>
      <w:r w:rsidRPr="00987C9A">
        <w:t>Estimated parameters</w:t>
      </w:r>
      <w:bookmarkEnd w:id="61"/>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subyears,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r w:rsidRPr="007D39A2">
              <w:rPr>
                <w:rFonts w:ascii="Times New Roman" w:hAnsi="Times New Roman" w:cs="Times New Roman"/>
                <w:sz w:val="18"/>
                <w:szCs w:val="18"/>
                <w:vertAlign w:val="subscript"/>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r w:rsidRPr="007D39A2">
              <w:rPr>
                <w:rFonts w:ascii="Times New Roman" w:hAnsi="Times New Roman" w:cs="Times New Roman"/>
                <w:sz w:val="18"/>
                <w:szCs w:val="18"/>
              </w:rPr>
              <w:t xml:space="preserve"> + 1)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r w:rsidRPr="007D39A2">
              <w:rPr>
                <w:rFonts w:ascii="Times New Roman" w:hAnsi="Times New Roman" w:cs="Times New Roman"/>
                <w:sz w:val="18"/>
                <w:szCs w:val="18"/>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r w:rsidRPr="007D39A2">
              <w:rPr>
                <w:rFonts w:ascii="Times New Roman" w:hAnsi="Times New Roman" w:cs="Times New Roman"/>
                <w:sz w:val="18"/>
                <w:szCs w:val="18"/>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 xml:space="preserve">seasons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n</w:t>
            </w:r>
            <w:r w:rsidRPr="007D39A2">
              <w:rPr>
                <w:rFonts w:ascii="Times New Roman" w:hAnsi="Times New Roman" w:cs="Times New Roman"/>
                <w:i/>
                <w:sz w:val="18"/>
                <w:szCs w:val="18"/>
                <w:vertAlign w:val="subscript"/>
              </w:rPr>
              <w:t>stocks</w:t>
            </w:r>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commentRangeStart w:id="62"/>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log-uniform(</w:t>
            </w:r>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Eqn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commentRangeEnd w:id="62"/>
    <w:p w14:paraId="3560FA82" w14:textId="77777777" w:rsidR="007E218D" w:rsidRDefault="00380A9C" w:rsidP="009E2EE0">
      <w:pPr>
        <w:keepNext/>
        <w:keepLines/>
        <w:jc w:val="both"/>
        <w:rPr>
          <w:rFonts w:ascii="Times New Roman" w:eastAsiaTheme="minorEastAsia" w:hAnsi="Times New Roman" w:cs="Times New Roman"/>
          <w:sz w:val="24"/>
          <w:szCs w:val="24"/>
          <w:lang w:val="en-CA"/>
        </w:rPr>
      </w:pPr>
      <w:r>
        <w:rPr>
          <w:rStyle w:val="CommentReference"/>
        </w:rPr>
        <w:commentReference w:id="62"/>
      </w: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A2418A"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A2418A"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commentRangeStart w:id="63"/>
      <w:r w:rsidRPr="007622F2">
        <w:rPr>
          <w:rFonts w:ascii="Times New Roman" w:eastAsiaTheme="minorEastAsia" w:hAnsi="Times New Roman" w:cs="Times New Roman"/>
          <w:sz w:val="24"/>
          <w:szCs w:val="24"/>
          <w:lang w:val="en-CA"/>
        </w:rPr>
        <w:t>In order to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A2418A"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6289EAF2"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East, 27</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A2418A"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A2418A"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60074285" w:rsidR="00DA0A2F" w:rsidRDefault="001B2395"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DA0A2F">
        <w:rPr>
          <w:rFonts w:ascii="Times New Roman" w:eastAsiaTheme="minorEastAsia" w:hAnsi="Times New Roman" w:cs="Times New Roman"/>
          <w:sz w:val="24"/>
          <w:szCs w:val="24"/>
          <w:lang w:val="en-CA"/>
        </w:rPr>
        <w:t xml:space="preserve">here </w:t>
      </w:r>
      <w:r w:rsidR="00DA0A2F" w:rsidRPr="00DA0A2F">
        <w:rPr>
          <w:rFonts w:ascii="Times New Roman" w:eastAsiaTheme="minorEastAsia" w:hAnsi="Times New Roman" w:cs="Times New Roman"/>
          <w:i/>
          <w:sz w:val="24"/>
          <w:szCs w:val="24"/>
          <w:lang w:val="en-CA"/>
        </w:rPr>
        <w:t>SSB</w:t>
      </w:r>
      <w:r w:rsidR="00DA0A2F">
        <w:rPr>
          <w:rFonts w:ascii="Times New Roman" w:eastAsiaTheme="minorEastAsia" w:hAnsi="Times New Roman" w:cs="Times New Roman"/>
          <w:sz w:val="24"/>
          <w:szCs w:val="24"/>
          <w:lang w:val="en-CA"/>
        </w:rPr>
        <w:t xml:space="preserve"> is the spawning biomass in eastern/western area</w:t>
      </w:r>
      <w:r w:rsidR="00DA0A2F" w:rsidRPr="00DA0A2F">
        <w:rPr>
          <w:rFonts w:ascii="Times New Roman" w:eastAsiaTheme="minorEastAsia" w:hAnsi="Times New Roman" w:cs="Times New Roman"/>
          <w:i/>
          <w:sz w:val="24"/>
          <w:szCs w:val="24"/>
          <w:lang w:val="en-CA"/>
        </w:rPr>
        <w:t xml:space="preserve"> k</w:t>
      </w:r>
      <w:r w:rsidR="00DA0A2F">
        <w:rPr>
          <w:rFonts w:ascii="Times New Roman" w:eastAsiaTheme="minorEastAsia" w:hAnsi="Times New Roman" w:cs="Times New Roman"/>
          <w:sz w:val="24"/>
          <w:szCs w:val="24"/>
          <w:lang w:val="en-CA"/>
        </w:rPr>
        <w:t xml:space="preserve"> and </w:t>
      </w:r>
      <w:r w:rsidR="00DA0A2F" w:rsidRPr="00DA0A2F">
        <w:rPr>
          <w:rFonts w:ascii="Times New Roman" w:eastAsiaTheme="minorEastAsia" w:hAnsi="Times New Roman" w:cs="Times New Roman"/>
          <w:i/>
          <w:sz w:val="24"/>
          <w:szCs w:val="24"/>
          <w:lang w:val="en-CA"/>
        </w:rPr>
        <w:t>SSBinc</w:t>
      </w:r>
      <w:r w:rsidR="00DA0A2F">
        <w:rPr>
          <w:rFonts w:ascii="Times New Roman" w:eastAsiaTheme="minorEastAsia" w:hAnsi="Times New Roman" w:cs="Times New Roman"/>
          <w:sz w:val="24"/>
          <w:szCs w:val="24"/>
          <w:lang w:val="en-CA"/>
        </w:rPr>
        <w:t xml:space="preserve"> is the fractional increase in VPA assessment spawning biomass in area </w:t>
      </w:r>
      <w:r w:rsidR="00DA0A2F" w:rsidRPr="00DA0A2F">
        <w:rPr>
          <w:rFonts w:ascii="Times New Roman" w:eastAsiaTheme="minorEastAsia" w:hAnsi="Times New Roman" w:cs="Times New Roman"/>
          <w:i/>
          <w:sz w:val="24"/>
          <w:szCs w:val="24"/>
          <w:lang w:val="en-CA"/>
        </w:rPr>
        <w:t>k</w:t>
      </w:r>
      <w:r w:rsidR="00DA0A2F">
        <w:rPr>
          <w:rFonts w:ascii="Times New Roman" w:eastAsiaTheme="minorEastAsia" w:hAnsi="Times New Roman" w:cs="Times New Roman"/>
          <w:sz w:val="24"/>
          <w:szCs w:val="24"/>
          <w:lang w:val="en-CA"/>
        </w:rPr>
        <w:t xml:space="preserve"> from year </w:t>
      </w:r>
      <w:r w:rsidR="00DA0A2F" w:rsidRPr="00DA0A2F">
        <w:rPr>
          <w:rFonts w:ascii="Times New Roman" w:eastAsiaTheme="minorEastAsia" w:hAnsi="Times New Roman" w:cs="Times New Roman"/>
          <w:i/>
          <w:sz w:val="24"/>
          <w:szCs w:val="24"/>
          <w:lang w:val="en-CA"/>
        </w:rPr>
        <w:t>y1</w:t>
      </w:r>
      <w:r w:rsidR="00DA0A2F">
        <w:rPr>
          <w:rFonts w:ascii="Times New Roman" w:eastAsiaTheme="minorEastAsia" w:hAnsi="Times New Roman" w:cs="Times New Roman"/>
          <w:sz w:val="24"/>
          <w:szCs w:val="24"/>
          <w:lang w:val="en-CA"/>
        </w:rPr>
        <w:t xml:space="preserve"> to year </w:t>
      </w:r>
      <w:r w:rsidR="00DA0A2F" w:rsidRPr="00DA0A2F">
        <w:rPr>
          <w:rFonts w:ascii="Times New Roman" w:eastAsiaTheme="minorEastAsia" w:hAnsi="Times New Roman" w:cs="Times New Roman"/>
          <w:i/>
          <w:sz w:val="24"/>
          <w:szCs w:val="24"/>
          <w:lang w:val="en-CA"/>
        </w:rPr>
        <w:t>y2</w:t>
      </w:r>
      <w:r w:rsidR="00DA0A2F">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A2418A"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A2418A"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commentRangeEnd w:id="63"/>
      <w:r w:rsidR="00380A9C">
        <w:rPr>
          <w:rStyle w:val="CommentReference"/>
        </w:rPr>
        <w:commentReference w:id="63"/>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lnLi</w:t>
            </w:r>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ear, subyear,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4" w:name="_Toc493251056"/>
      <w:r w:rsidRPr="00987C9A">
        <w:t>Characterising unc</w:t>
      </w:r>
      <w:r w:rsidR="005F1D09" w:rsidRPr="00440453">
        <w:t>e</w:t>
      </w:r>
      <w:r w:rsidRPr="00987C9A">
        <w:t>rtainty</w:t>
      </w:r>
      <w:bookmarkEnd w:id="64"/>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5" w:name="_Toc493251057"/>
      <w:r w:rsidRPr="00E462C0">
        <w:t>Baseline</w:t>
      </w:r>
      <w:bookmarkEnd w:id="65"/>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6" w:name="_Toc493251058"/>
      <w:r w:rsidRPr="00E462C0">
        <w:t>Alternative options</w:t>
      </w:r>
      <w:bookmarkEnd w:id="66"/>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7" w:name="_Toc493251059"/>
      <w:r w:rsidRPr="00B56829">
        <w:lastRenderedPageBreak/>
        <w:t>TRIAL SPECIFICATIONS</w:t>
      </w:r>
      <w:bookmarkEnd w:id="67"/>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8" w:name="_Toc493251060"/>
      <w:r w:rsidRPr="00B3146A">
        <w:rPr>
          <w:rFonts w:eastAsia="Times New Roman"/>
        </w:rPr>
        <w:t>Reference set</w:t>
      </w:r>
      <w:bookmarkEnd w:id="68"/>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69"/>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commentRangeEnd w:id="69"/>
            <w:r w:rsidR="00380A9C">
              <w:rPr>
                <w:rStyle w:val="CommentReference"/>
              </w:rPr>
              <w:commentReference w:id="69"/>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0D72900D" w:rsidR="00DB7946"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7F0CF1B3" w14:textId="451A9E15" w:rsidR="00655909" w:rsidRDefault="00655909" w:rsidP="001B61C4">
      <w:pPr>
        <w:shd w:val="clear" w:color="auto" w:fill="FFFFFF"/>
        <w:rPr>
          <w:rFonts w:ascii="Times New Roman" w:eastAsia="Times New Roman" w:hAnsi="Times New Roman" w:cs="Times New Roman"/>
          <w:sz w:val="24"/>
          <w:szCs w:val="24"/>
          <w:lang w:val="en-US"/>
        </w:rPr>
      </w:pPr>
    </w:p>
    <w:p w14:paraId="292F6133" w14:textId="01DA9A93" w:rsidR="00655909" w:rsidRDefault="00655909" w:rsidP="001B61C4">
      <w:pPr>
        <w:shd w:val="clear" w:color="auto" w:fill="FFFFFF"/>
        <w:rPr>
          <w:rFonts w:ascii="Times New Roman" w:eastAsia="Times New Roman" w:hAnsi="Times New Roman" w:cs="Times New Roman"/>
          <w:sz w:val="24"/>
          <w:szCs w:val="24"/>
          <w:lang w:val="en-US"/>
        </w:rPr>
      </w:pPr>
    </w:p>
    <w:p w14:paraId="3A68B8DE" w14:textId="49C94C75" w:rsidR="00655909" w:rsidRDefault="00655909" w:rsidP="001B61C4">
      <w:pPr>
        <w:shd w:val="clear" w:color="auto" w:fill="FFFFFF"/>
        <w:rPr>
          <w:rFonts w:ascii="Times New Roman" w:eastAsia="Times New Roman" w:hAnsi="Times New Roman" w:cs="Times New Roman"/>
          <w:sz w:val="24"/>
          <w:szCs w:val="24"/>
          <w:lang w:val="en-US"/>
        </w:rPr>
      </w:pPr>
    </w:p>
    <w:p w14:paraId="4A86FB45" w14:textId="4D7BC1C5" w:rsidR="00655909" w:rsidRDefault="00655909" w:rsidP="001B61C4">
      <w:pPr>
        <w:shd w:val="clear" w:color="auto" w:fill="FFFFFF"/>
        <w:rPr>
          <w:rFonts w:ascii="Times New Roman" w:eastAsia="Times New Roman" w:hAnsi="Times New Roman" w:cs="Times New Roman"/>
          <w:sz w:val="24"/>
          <w:szCs w:val="24"/>
          <w:lang w:val="en-US"/>
        </w:rPr>
      </w:pPr>
    </w:p>
    <w:p w14:paraId="1FC5943C" w14:textId="77777777" w:rsidR="00655909" w:rsidRPr="00B3146A" w:rsidRDefault="00655909" w:rsidP="001B61C4">
      <w:pPr>
        <w:shd w:val="clear" w:color="auto" w:fill="FFFFFF"/>
        <w:rPr>
          <w:rFonts w:ascii="Times New Roman" w:eastAsia="Times New Roman" w:hAnsi="Times New Roman" w:cs="Times New Roman"/>
          <w:sz w:val="24"/>
          <w:szCs w:val="24"/>
          <w:lang w:val="en-US"/>
        </w:rPr>
      </w:pPr>
    </w:p>
    <w:p w14:paraId="04DA256D" w14:textId="77777777" w:rsidR="007E218D" w:rsidRDefault="00DB7946" w:rsidP="00406114">
      <w:pPr>
        <w:pStyle w:val="Heading2"/>
        <w:ind w:left="0"/>
        <w:rPr>
          <w:rFonts w:eastAsia="Times New Roman"/>
        </w:rPr>
      </w:pPr>
      <w:bookmarkStart w:id="70" w:name="_Toc493251061"/>
      <w:r w:rsidRPr="00B3146A">
        <w:rPr>
          <w:rFonts w:eastAsia="Times New Roman"/>
        </w:rPr>
        <w:lastRenderedPageBreak/>
        <w:t>Robustness trials</w:t>
      </w:r>
      <w:bookmarkEnd w:id="70"/>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B4656C6" w14:textId="77777777" w:rsidR="00C97860" w:rsidRPr="00C97860" w:rsidRDefault="00C97860" w:rsidP="00C97860">
      <w:pPr>
        <w:pStyle w:val="xmsonormal"/>
        <w:spacing w:before="0" w:beforeAutospacing="0" w:after="0" w:afterAutospacing="0"/>
        <w:rPr>
          <w:color w:val="000000"/>
        </w:rPr>
      </w:pPr>
      <w:r w:rsidRPr="00C97860">
        <w:rPr>
          <w:i/>
          <w:iCs/>
          <w:color w:val="000000"/>
        </w:rPr>
        <w:t>High priority</w:t>
      </w:r>
    </w:p>
    <w:p w14:paraId="647BD7C6" w14:textId="77777777" w:rsidR="00C97860" w:rsidRPr="00C97860" w:rsidRDefault="00C97860" w:rsidP="00C97860">
      <w:pPr>
        <w:pStyle w:val="xmsonormal"/>
        <w:spacing w:before="0" w:beforeAutospacing="0" w:after="0" w:afterAutospacing="0"/>
        <w:rPr>
          <w:color w:val="000000"/>
          <w:sz w:val="22"/>
          <w:szCs w:val="22"/>
        </w:rPr>
      </w:pPr>
      <w:r w:rsidRPr="00C97860">
        <w:rPr>
          <w:color w:val="000000"/>
          <w:sz w:val="22"/>
          <w:szCs w:val="22"/>
        </w:rPr>
        <w:t> </w:t>
      </w:r>
    </w:p>
    <w:p w14:paraId="7E11ABB4"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1)</w:t>
      </w:r>
      <w:r w:rsidRPr="00C97860">
        <w:rPr>
          <w:color w:val="000000"/>
          <w:sz w:val="14"/>
          <w:szCs w:val="14"/>
        </w:rPr>
        <w:t>      </w:t>
      </w:r>
      <w:r w:rsidRPr="00C97860">
        <w:rPr>
          <w:color w:val="000000"/>
        </w:rPr>
        <w:t>Future catches in both the West and the East+Med are each year 20% bigger than the TAC as a result of IUU fishing (of which the MP is not aware)</w:t>
      </w:r>
    </w:p>
    <w:p w14:paraId="06F5245C"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2)</w:t>
      </w:r>
      <w:r w:rsidRPr="00C97860">
        <w:rPr>
          <w:color w:val="000000"/>
          <w:sz w:val="14"/>
          <w:szCs w:val="14"/>
        </w:rPr>
        <w:t>      </w:t>
      </w:r>
      <w:r w:rsidRPr="00C97860">
        <w:rPr>
          <w:color w:val="000000"/>
        </w:rPr>
        <w:t>An undetected increase in catchability for CPUE-based abundance indices of 1% per annum</w:t>
      </w:r>
    </w:p>
    <w:p w14:paraId="05809C97" w14:textId="1C591F04"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3)</w:t>
      </w:r>
      <w:r w:rsidRPr="00C97860">
        <w:rPr>
          <w:color w:val="000000"/>
          <w:sz w:val="14"/>
          <w:szCs w:val="14"/>
        </w:rPr>
        <w:t>      </w:t>
      </w:r>
      <w:r w:rsidRPr="00C97860">
        <w:rPr>
          <w:color w:val="000000"/>
        </w:rPr>
        <w:t xml:space="preserve">Non-linear index-abundance relationships </w:t>
      </w:r>
    </w:p>
    <w:p w14:paraId="3204050E" w14:textId="036A3093"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4)</w:t>
      </w:r>
      <w:r w:rsidRPr="00C97860">
        <w:rPr>
          <w:color w:val="000000"/>
          <w:sz w:val="14"/>
          <w:szCs w:val="14"/>
        </w:rPr>
        <w:t>      </w:t>
      </w:r>
      <w:r>
        <w:rPr>
          <w:color w:val="000000"/>
        </w:rPr>
        <w:t xml:space="preserve">Alternative mixing </w:t>
      </w:r>
      <w:commentRangeStart w:id="71"/>
      <w:r>
        <w:rPr>
          <w:color w:val="000000"/>
        </w:rPr>
        <w:t>scenario</w:t>
      </w:r>
      <w:commentRangeEnd w:id="71"/>
      <w:r>
        <w:rPr>
          <w:rStyle w:val="CommentReference"/>
          <w:rFonts w:asciiTheme="minorHAnsi" w:eastAsiaTheme="minorHAnsi" w:hAnsiTheme="minorHAnsi" w:cstheme="minorBidi"/>
          <w:lang w:val="en-ZA"/>
        </w:rPr>
        <w:commentReference w:id="71"/>
      </w:r>
      <w:r>
        <w:rPr>
          <w:color w:val="000000"/>
        </w:rPr>
        <w:t> </w:t>
      </w:r>
    </w:p>
    <w:p w14:paraId="5F42A667"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color w:val="000000"/>
        </w:rPr>
        <w:t> </w:t>
      </w:r>
    </w:p>
    <w:p w14:paraId="1AF69FBA"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i/>
          <w:iCs/>
          <w:color w:val="000000"/>
        </w:rPr>
        <w:t>Low priority</w:t>
      </w:r>
    </w:p>
    <w:p w14:paraId="025A620A" w14:textId="77777777" w:rsidR="00C97860" w:rsidRPr="00C97860" w:rsidRDefault="00C97860" w:rsidP="00C97860">
      <w:pPr>
        <w:pStyle w:val="xmsonormal"/>
        <w:shd w:val="clear" w:color="auto" w:fill="FFFFFF"/>
        <w:spacing w:before="0" w:beforeAutospacing="0" w:after="0" w:afterAutospacing="0"/>
        <w:rPr>
          <w:color w:val="000000"/>
          <w:sz w:val="22"/>
          <w:szCs w:val="22"/>
        </w:rPr>
      </w:pPr>
      <w:r w:rsidRPr="00C97860">
        <w:rPr>
          <w:color w:val="000000"/>
        </w:rPr>
        <w:t> </w:t>
      </w:r>
    </w:p>
    <w:p w14:paraId="606FC756"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1)</w:t>
      </w:r>
      <w:r w:rsidRPr="00C97860">
        <w:rPr>
          <w:color w:val="000000"/>
          <w:sz w:val="14"/>
          <w:szCs w:val="14"/>
        </w:rPr>
        <w:t>      </w:t>
      </w:r>
      <w:r w:rsidRPr="00C97860">
        <w:rPr>
          <w:color w:val="000000"/>
        </w:rPr>
        <w:t>Future recruitment change as in 3), but with prob of 0.05 for each of the first 20 years of projection</w:t>
      </w:r>
    </w:p>
    <w:p w14:paraId="3B3F26CE" w14:textId="77777777" w:rsidR="00C97860" w:rsidRPr="00C97860" w:rsidRDefault="00C97860" w:rsidP="00C97860">
      <w:pPr>
        <w:pStyle w:val="xmsolistparagraph"/>
        <w:shd w:val="clear" w:color="auto" w:fill="FFFFFF"/>
        <w:spacing w:before="0" w:beforeAutospacing="0" w:after="0" w:afterAutospacing="0"/>
        <w:ind w:left="720" w:hanging="360"/>
        <w:rPr>
          <w:color w:val="000000"/>
          <w:sz w:val="22"/>
          <w:szCs w:val="22"/>
        </w:rPr>
      </w:pPr>
      <w:r w:rsidRPr="00C97860">
        <w:rPr>
          <w:color w:val="000000"/>
        </w:rPr>
        <w:t>2)</w:t>
      </w:r>
      <w:r w:rsidRPr="00C97860">
        <w:rPr>
          <w:color w:val="000000"/>
          <w:sz w:val="14"/>
          <w:szCs w:val="14"/>
        </w:rPr>
        <w:t>      </w:t>
      </w:r>
      <w:r w:rsidRPr="00C97860">
        <w:rPr>
          <w:color w:val="000000"/>
        </w:rPr>
        <w:t>Alternative assignments to stock of origin of historical catches from the South Atlantic (off Brazil)</w:t>
      </w:r>
    </w:p>
    <w:p w14:paraId="2FCD04BD" w14:textId="77777777" w:rsidR="00C97860" w:rsidRDefault="00C97860" w:rsidP="00C97860">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 xml:space="preserve"> </w:t>
      </w:r>
      <w:bookmarkStart w:id="72" w:name="_GoBack"/>
      <w:bookmarkEnd w:id="72"/>
    </w:p>
    <w:p w14:paraId="44F89448" w14:textId="20386D7D" w:rsidR="007E218D" w:rsidRPr="00406114" w:rsidRDefault="00EC0C87" w:rsidP="00C97860">
      <w:pPr>
        <w:shd w:val="clear" w:color="auto" w:fill="FFFFFF"/>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C97860">
      <w:pPr>
        <w:ind w:left="284"/>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73" w:name="_Toc493251062"/>
      <w:r w:rsidRPr="00B56829">
        <w:t xml:space="preserve">PERFORMANCE </w:t>
      </w:r>
      <w:r w:rsidR="00F243AE">
        <w:t>MEASURES/</w:t>
      </w:r>
      <w:r w:rsidRPr="00B56829">
        <w:t>STATISTICS</w:t>
      </w:r>
      <w:bookmarkEnd w:id="7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F7C6F80" w:rsidR="007E218D" w:rsidRDefault="0081160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Projections under candidate</w:t>
      </w:r>
      <w:r w:rsidR="0038078A">
        <w:rPr>
          <w:rFonts w:ascii="Times New Roman" w:hAnsi="Times New Roman" w:cs="Times New Roman"/>
          <w:sz w:val="24"/>
          <w:szCs w:val="24"/>
        </w:rPr>
        <w:t xml:space="preserve"> MPs will be for </w:t>
      </w:r>
      <w:r w:rsidR="001E6947">
        <w:rPr>
          <w:rFonts w:ascii="Times New Roman" w:hAnsi="Times New Roman" w:cs="Times New Roman"/>
          <w:sz w:val="24"/>
          <w:szCs w:val="24"/>
        </w:rPr>
        <w:t xml:space="preserve">100 </w:t>
      </w:r>
      <w:r w:rsidR="0038078A">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sidR="0038078A">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sidR="0038078A">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74" w:name="_Toc493251063"/>
      <w:r w:rsidRPr="00883998">
        <w:t xml:space="preserve">Summary </w:t>
      </w:r>
      <w:r w:rsidR="00FF4BF8">
        <w:t>measures/</w:t>
      </w:r>
      <w:r w:rsidRPr="00883998">
        <w:t>statistics</w:t>
      </w:r>
      <w:bookmarkEnd w:id="7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30pt" o:ole="" fillcolor="window">
            <v:imagedata r:id="rId23" o:title=""/>
          </v:shape>
          <o:OLEObject Type="Embed" ProgID="Equation.3" ShapeID="_x0000_i1025" DrawAspect="Content" ObjectID="_1568027148"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5" w:name="_Toc493251064"/>
      <w:r w:rsidRPr="00892BFD">
        <w:t>Summary plots</w:t>
      </w:r>
      <w:bookmarkEnd w:id="7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6" w:name="_Toc493251065"/>
      <w:r w:rsidRPr="00C97833">
        <w:rPr>
          <w:rFonts w:cs="Times New Roman"/>
          <w:szCs w:val="24"/>
        </w:rPr>
        <w:t>Level of reporting</w:t>
      </w:r>
      <w:bookmarkEnd w:id="7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7" w:name="_Toc493251066"/>
      <w:r w:rsidRPr="00C97833">
        <w:rPr>
          <w:rFonts w:cs="Times New Roman"/>
          <w:szCs w:val="24"/>
        </w:rPr>
        <w:t>Baseline</w:t>
      </w:r>
      <w:bookmarkEnd w:id="7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8" w:name="_Toc493251067"/>
      <w:r w:rsidRPr="005249EC">
        <w:t>Alternative options</w:t>
      </w:r>
      <w:bookmarkEnd w:id="7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Thomas Carruthers" w:date="2017-09-21T22:14:00Z" w:initials="TC">
    <w:p w14:paraId="37412B87" w14:textId="37F0CB10" w:rsidR="00655909" w:rsidRDefault="00655909">
      <w:pPr>
        <w:pStyle w:val="CommentText"/>
      </w:pPr>
      <w:r>
        <w:rPr>
          <w:rStyle w:val="CommentReference"/>
        </w:rPr>
        <w:annotationRef/>
      </w:r>
      <w:r>
        <w:t xml:space="preserve">Change. New model formulation including FD and double normal selectivity </w:t>
      </w:r>
    </w:p>
  </w:comment>
  <w:comment w:id="60" w:author="Thomas Carruthers" w:date="2017-09-21T22:16:00Z" w:initials="TC">
    <w:p w14:paraId="3CACFBA3" w14:textId="27100141" w:rsidR="00655909" w:rsidRDefault="00655909">
      <w:pPr>
        <w:pStyle w:val="CommentText"/>
      </w:pPr>
      <w:r>
        <w:rPr>
          <w:rStyle w:val="CommentReference"/>
        </w:rPr>
        <w:annotationRef/>
      </w:r>
      <w:r>
        <w:t>New high / low mortality rate for crossed OM design in Factor level 3</w:t>
      </w:r>
    </w:p>
  </w:comment>
  <w:comment w:id="62" w:author="Thomas Carruthers" w:date="2017-09-21T22:16:00Z" w:initials="TC">
    <w:p w14:paraId="229FD888" w14:textId="6FE67A4C" w:rsidR="00655909" w:rsidRDefault="00655909">
      <w:pPr>
        <w:pStyle w:val="CommentText"/>
      </w:pPr>
      <w:r>
        <w:rPr>
          <w:rStyle w:val="CommentReference"/>
        </w:rPr>
        <w:annotationRef/>
      </w:r>
      <w:r>
        <w:t>New prior probability distribution as requested at July 2017 CMG</w:t>
      </w:r>
    </w:p>
  </w:comment>
  <w:comment w:id="63" w:author="Thomas Carruthers" w:date="2017-09-21T22:17:00Z" w:initials="TC">
    <w:p w14:paraId="1D72D627" w14:textId="7BDC7B3C" w:rsidR="00655909" w:rsidRDefault="00655909">
      <w:pPr>
        <w:pStyle w:val="CommentText"/>
      </w:pPr>
      <w:r>
        <w:rPr>
          <w:rStyle w:val="CommentReference"/>
        </w:rPr>
        <w:annotationRef/>
      </w:r>
      <w:r>
        <w:t xml:space="preserve">New equations and likelihood components to allow for Factor 2, VPA assessment abundance and VPA eastern increases. </w:t>
      </w:r>
    </w:p>
  </w:comment>
  <w:comment w:id="69" w:author="Thomas Carruthers" w:date="2017-09-21T22:18:00Z" w:initials="TC">
    <w:p w14:paraId="0FD9C5CF" w14:textId="0F2C67BC" w:rsidR="00655909" w:rsidRDefault="00655909">
      <w:pPr>
        <w:pStyle w:val="CommentText"/>
      </w:pPr>
      <w:r>
        <w:rPr>
          <w:rStyle w:val="CommentReference"/>
        </w:rPr>
        <w:annotationRef/>
      </w:r>
      <w:r>
        <w:t xml:space="preserve">New table to reflect alternative factor 2: Abundance and also the factor 3 which now includes mortality and maturity crossed. </w:t>
      </w:r>
    </w:p>
  </w:comment>
  <w:comment w:id="71" w:author="Thomas Carruthers" w:date="2017-09-27T14:19:00Z" w:initials="TC">
    <w:p w14:paraId="650E26FD" w14:textId="4F3B17A1" w:rsidR="00C97860" w:rsidRDefault="00C97860">
      <w:pPr>
        <w:pStyle w:val="CommentText"/>
      </w:pPr>
      <w:r>
        <w:rPr>
          <w:rStyle w:val="CommentReference"/>
        </w:rPr>
        <w:annotationRef/>
      </w:r>
      <w:r w:rsidRPr="00C97860">
        <w:rPr>
          <w:rFonts w:ascii="Times New Roman" w:hAnsi="Times New Roman" w:cs="Times New Roman"/>
          <w:color w:val="000000"/>
        </w:rPr>
        <w:t>(Tom-Haritz collaboration)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412B87" w15:done="0"/>
  <w15:commentEx w15:paraId="3CACFBA3" w15:done="0"/>
  <w15:commentEx w15:paraId="229FD888" w15:done="0"/>
  <w15:commentEx w15:paraId="1D72D627" w15:done="0"/>
  <w15:commentEx w15:paraId="0FD9C5CF" w15:done="0"/>
  <w15:commentEx w15:paraId="650E26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12B87" w16cid:durableId="1D6EB82C"/>
  <w16cid:commentId w16cid:paraId="3CACFBA3" w16cid:durableId="1D6EB8B3"/>
  <w16cid:commentId w16cid:paraId="229FD888" w16cid:durableId="1D6EB8CC"/>
  <w16cid:commentId w16cid:paraId="1D72D627" w16cid:durableId="1D6EB8F1"/>
  <w16cid:commentId w16cid:paraId="0FD9C5CF" w16cid:durableId="1D6EB937"/>
  <w16cid:commentId w16cid:paraId="650E26FD" w16cid:durableId="1D7631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71B07" w14:textId="77777777" w:rsidR="00A2418A" w:rsidRDefault="00A2418A" w:rsidP="00B56829">
      <w:r>
        <w:separator/>
      </w:r>
    </w:p>
  </w:endnote>
  <w:endnote w:type="continuationSeparator" w:id="0">
    <w:p w14:paraId="0FF49631" w14:textId="77777777" w:rsidR="00A2418A" w:rsidRDefault="00A2418A"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425E85A1" w:rsidR="00655909" w:rsidRDefault="00655909">
        <w:pPr>
          <w:pStyle w:val="Footer"/>
          <w:jc w:val="right"/>
        </w:pPr>
        <w:r>
          <w:fldChar w:fldCharType="begin"/>
        </w:r>
        <w:r>
          <w:instrText xml:space="preserve"> PAGE   \* MERGEFORMAT </w:instrText>
        </w:r>
        <w:r>
          <w:fldChar w:fldCharType="separate"/>
        </w:r>
        <w:r w:rsidR="00C97860">
          <w:rPr>
            <w:noProof/>
          </w:rPr>
          <w:t>31</w:t>
        </w:r>
        <w:r>
          <w:rPr>
            <w:noProof/>
          </w:rPr>
          <w:fldChar w:fldCharType="end"/>
        </w:r>
      </w:p>
    </w:sdtContent>
  </w:sdt>
  <w:p w14:paraId="6E39F51C" w14:textId="77777777" w:rsidR="00655909" w:rsidRDefault="00655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27F00" w14:textId="77777777" w:rsidR="00A2418A" w:rsidRDefault="00A2418A" w:rsidP="00B56829">
      <w:r>
        <w:separator/>
      </w:r>
    </w:p>
  </w:footnote>
  <w:footnote w:type="continuationSeparator" w:id="0">
    <w:p w14:paraId="6F322BF7" w14:textId="77777777" w:rsidR="00A2418A" w:rsidRDefault="00A2418A"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395"/>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0A9C"/>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30A2"/>
    <w:rsid w:val="004E4237"/>
    <w:rsid w:val="004F117A"/>
    <w:rsid w:val="004F3442"/>
    <w:rsid w:val="004F70B1"/>
    <w:rsid w:val="005021D4"/>
    <w:rsid w:val="00506C17"/>
    <w:rsid w:val="00512D58"/>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6D5D"/>
    <w:rsid w:val="00587267"/>
    <w:rsid w:val="00590F90"/>
    <w:rsid w:val="0059552F"/>
    <w:rsid w:val="005A046E"/>
    <w:rsid w:val="005A0772"/>
    <w:rsid w:val="005A146A"/>
    <w:rsid w:val="005A2074"/>
    <w:rsid w:val="005A3ABF"/>
    <w:rsid w:val="005B5C28"/>
    <w:rsid w:val="005B6255"/>
    <w:rsid w:val="005B69E7"/>
    <w:rsid w:val="005C3384"/>
    <w:rsid w:val="005D05ED"/>
    <w:rsid w:val="005D0E46"/>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55909"/>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3800"/>
    <w:rsid w:val="00706A1F"/>
    <w:rsid w:val="00707C11"/>
    <w:rsid w:val="0071142B"/>
    <w:rsid w:val="0071182E"/>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4037"/>
    <w:rsid w:val="007A53A5"/>
    <w:rsid w:val="007B3F64"/>
    <w:rsid w:val="007C10C0"/>
    <w:rsid w:val="007C21F2"/>
    <w:rsid w:val="007C4056"/>
    <w:rsid w:val="007D0156"/>
    <w:rsid w:val="007D255E"/>
    <w:rsid w:val="007D2E3B"/>
    <w:rsid w:val="007D39A2"/>
    <w:rsid w:val="007E218D"/>
    <w:rsid w:val="007E35E6"/>
    <w:rsid w:val="007E79E4"/>
    <w:rsid w:val="008042E1"/>
    <w:rsid w:val="00811605"/>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4AF"/>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18A"/>
    <w:rsid w:val="00A24A56"/>
    <w:rsid w:val="00A264C7"/>
    <w:rsid w:val="00A300D9"/>
    <w:rsid w:val="00A3262D"/>
    <w:rsid w:val="00A4112A"/>
    <w:rsid w:val="00A47FB5"/>
    <w:rsid w:val="00A54383"/>
    <w:rsid w:val="00A55440"/>
    <w:rsid w:val="00A55B80"/>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17FFE"/>
    <w:rsid w:val="00B20954"/>
    <w:rsid w:val="00B24664"/>
    <w:rsid w:val="00B30484"/>
    <w:rsid w:val="00B3146A"/>
    <w:rsid w:val="00B40458"/>
    <w:rsid w:val="00B56829"/>
    <w:rsid w:val="00B60444"/>
    <w:rsid w:val="00B70518"/>
    <w:rsid w:val="00B761CD"/>
    <w:rsid w:val="00B910C6"/>
    <w:rsid w:val="00B950D5"/>
    <w:rsid w:val="00BA1D2C"/>
    <w:rsid w:val="00BB059A"/>
    <w:rsid w:val="00BB5341"/>
    <w:rsid w:val="00BC4B92"/>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97860"/>
    <w:rsid w:val="00CA13BC"/>
    <w:rsid w:val="00CA786C"/>
    <w:rsid w:val="00CA792F"/>
    <w:rsid w:val="00CB1B77"/>
    <w:rsid w:val="00CC223C"/>
    <w:rsid w:val="00CD054C"/>
    <w:rsid w:val="00CD4EC9"/>
    <w:rsid w:val="00CD6D17"/>
    <w:rsid w:val="00CD76DD"/>
    <w:rsid w:val="00CE0E46"/>
    <w:rsid w:val="00CF1ABB"/>
    <w:rsid w:val="00CF20FB"/>
    <w:rsid w:val="00D03681"/>
    <w:rsid w:val="00D07935"/>
    <w:rsid w:val="00D14CDE"/>
    <w:rsid w:val="00D16417"/>
    <w:rsid w:val="00D17E2D"/>
    <w:rsid w:val="00D2389D"/>
    <w:rsid w:val="00D2462B"/>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1C56"/>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14C"/>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80E4B00E-1307-4146-9D4E-DAD4105B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97860"/>
    <w:pPr>
      <w:spacing w:before="100" w:beforeAutospacing="1" w:after="100" w:afterAutospacing="1"/>
    </w:pPr>
    <w:rPr>
      <w:rFonts w:ascii="Times New Roman" w:eastAsia="Times New Roman" w:hAnsi="Times New Roman" w:cs="Times New Roman"/>
      <w:sz w:val="24"/>
      <w:szCs w:val="24"/>
      <w:lang w:val="en-US"/>
    </w:rPr>
  </w:style>
  <w:style w:type="paragraph" w:customStyle="1" w:styleId="xmsolistparagraph">
    <w:name w:val="x_msolistparagraph"/>
    <w:basedOn w:val="Normal"/>
    <w:rsid w:val="00C97860"/>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514078588">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C6CA4-8787-4962-B3FD-CA51EC3CB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33</Pages>
  <Words>8297</Words>
  <Characters>47299</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7</cp:revision>
  <cp:lastPrinted>2016-01-11T22:12:00Z</cp:lastPrinted>
  <dcterms:created xsi:type="dcterms:W3CDTF">2017-09-25T06:48:00Z</dcterms:created>
  <dcterms:modified xsi:type="dcterms:W3CDTF">2017-09-27T21:19:00Z</dcterms:modified>
</cp:coreProperties>
</file>