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9A367" w14:textId="77777777" w:rsidR="0046353C" w:rsidRPr="00064E80" w:rsidRDefault="0046353C" w:rsidP="0046353C">
      <w:pPr>
        <w:jc w:val="center"/>
        <w:rPr>
          <w:rFonts w:ascii="Times" w:eastAsia="Times New Roman" w:hAnsi="Times"/>
          <w:sz w:val="22"/>
          <w:szCs w:val="22"/>
          <w:lang w:val="en-AU"/>
        </w:rPr>
      </w:pPr>
      <w:bookmarkStart w:id="0" w:name="_GoBack"/>
      <w:bookmarkEnd w:id="0"/>
      <w:r>
        <w:rPr>
          <w:rFonts w:ascii="Times" w:eastAsia="Times New Roman" w:hAnsi="Times"/>
          <w:sz w:val="22"/>
          <w:szCs w:val="22"/>
          <w:lang w:val="en-AU"/>
        </w:rPr>
        <w:t xml:space="preserve">Report of the </w:t>
      </w:r>
      <w:r w:rsidRPr="00064E80">
        <w:rPr>
          <w:rFonts w:ascii="Times" w:eastAsia="Times New Roman" w:hAnsi="Times"/>
          <w:sz w:val="22"/>
          <w:szCs w:val="22"/>
          <w:lang w:val="en-AU"/>
        </w:rPr>
        <w:t>1st Meeting of Core Modelling Group</w:t>
      </w:r>
    </w:p>
    <w:p w14:paraId="1FBE8D12" w14:textId="77777777" w:rsidR="0046353C" w:rsidRDefault="0046353C" w:rsidP="0046353C">
      <w:pPr>
        <w:jc w:val="center"/>
        <w:rPr>
          <w:rFonts w:ascii="Times" w:eastAsia="Times New Roman" w:hAnsi="Times"/>
          <w:sz w:val="22"/>
          <w:szCs w:val="22"/>
          <w:lang w:val="es-ES"/>
        </w:rPr>
      </w:pPr>
      <w:r w:rsidRPr="0048797A">
        <w:rPr>
          <w:rFonts w:ascii="Times" w:eastAsia="Times New Roman" w:hAnsi="Times"/>
          <w:sz w:val="22"/>
          <w:szCs w:val="22"/>
          <w:lang w:val="es-ES"/>
        </w:rPr>
        <w:t>1-4 Dec</w:t>
      </w:r>
      <w:r>
        <w:rPr>
          <w:rFonts w:ascii="Times" w:eastAsia="Times New Roman" w:hAnsi="Times"/>
          <w:sz w:val="22"/>
          <w:szCs w:val="22"/>
          <w:lang w:val="es-ES"/>
        </w:rPr>
        <w:t>ember 2014,</w:t>
      </w:r>
    </w:p>
    <w:p w14:paraId="6C36BF88" w14:textId="77777777" w:rsidR="0046353C" w:rsidRDefault="0046353C" w:rsidP="0046353C">
      <w:pPr>
        <w:jc w:val="center"/>
        <w:rPr>
          <w:rFonts w:ascii="Times" w:eastAsia="Times New Roman" w:hAnsi="Times"/>
          <w:sz w:val="22"/>
          <w:szCs w:val="22"/>
          <w:lang w:val="es-ES"/>
        </w:rPr>
      </w:pPr>
    </w:p>
    <w:p w14:paraId="0B5EB600" w14:textId="77777777" w:rsidR="0046353C" w:rsidRDefault="0046353C" w:rsidP="0046353C">
      <w:pPr>
        <w:jc w:val="center"/>
        <w:rPr>
          <w:rFonts w:ascii="Times" w:eastAsia="Times New Roman" w:hAnsi="Times"/>
          <w:sz w:val="22"/>
          <w:szCs w:val="22"/>
          <w:lang w:val="es-ES"/>
        </w:rPr>
      </w:pPr>
      <w:r w:rsidRPr="0048797A">
        <w:rPr>
          <w:rFonts w:ascii="Times" w:eastAsia="Times New Roman" w:hAnsi="Times"/>
          <w:sz w:val="22"/>
          <w:szCs w:val="22"/>
          <w:lang w:val="es-ES"/>
        </w:rPr>
        <w:t>ICCAT Secretariat, Calle Corazón de Maria 8, 28002 Madrid</w:t>
      </w:r>
      <w:r>
        <w:rPr>
          <w:rFonts w:ascii="Times" w:eastAsia="Times New Roman" w:hAnsi="Times"/>
          <w:sz w:val="22"/>
          <w:szCs w:val="22"/>
          <w:lang w:val="es-ES"/>
        </w:rPr>
        <w:t>, Spain</w:t>
      </w:r>
    </w:p>
    <w:p w14:paraId="4B78DF90" w14:textId="77777777" w:rsidR="0046353C" w:rsidRPr="004D2419" w:rsidRDefault="0046353C" w:rsidP="0046353C">
      <w:pPr>
        <w:spacing w:before="100" w:beforeAutospacing="1" w:after="120"/>
        <w:jc w:val="center"/>
        <w:outlineLvl w:val="0"/>
        <w:rPr>
          <w:rFonts w:ascii="Times" w:eastAsia="Times New Roman" w:hAnsi="Times"/>
          <w:b/>
          <w:bCs/>
          <w:kern w:val="36"/>
          <w:sz w:val="28"/>
          <w:szCs w:val="28"/>
          <w:lang w:val="es-ES"/>
        </w:rPr>
      </w:pPr>
    </w:p>
    <w:p w14:paraId="77256EAD" w14:textId="77777777" w:rsidR="0046353C" w:rsidRPr="004D2419" w:rsidRDefault="0046353C" w:rsidP="0046353C">
      <w:pPr>
        <w:numPr>
          <w:ilvl w:val="0"/>
          <w:numId w:val="7"/>
        </w:numPr>
        <w:spacing w:before="100" w:beforeAutospacing="1" w:after="120"/>
        <w:outlineLvl w:val="0"/>
        <w:rPr>
          <w:rFonts w:ascii="Times" w:eastAsia="Times New Roman" w:hAnsi="Times"/>
          <w:b/>
          <w:bCs/>
          <w:kern w:val="36"/>
          <w:sz w:val="22"/>
          <w:szCs w:val="22"/>
          <w:lang w:val="en-AU"/>
        </w:rPr>
      </w:pPr>
      <w:r w:rsidRPr="004D2419">
        <w:rPr>
          <w:rFonts w:ascii="Times" w:eastAsia="Times New Roman" w:hAnsi="Times"/>
          <w:b/>
          <w:bCs/>
          <w:kern w:val="36"/>
          <w:sz w:val="22"/>
          <w:szCs w:val="22"/>
          <w:lang w:val="en-AU"/>
        </w:rPr>
        <w:t>Opening of the meeting (CD)</w:t>
      </w:r>
    </w:p>
    <w:p w14:paraId="7213DB1B" w14:textId="77777777" w:rsidR="0046353C" w:rsidRDefault="0046353C" w:rsidP="0046353C">
      <w:p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Dr Davies, Chair and MSE Coordinator, opened the meeting and welcomed participants to the first meeting of the BFT Modelling and MSE Group.</w:t>
      </w:r>
    </w:p>
    <w:p w14:paraId="7EC9892D" w14:textId="77777777" w:rsidR="0046353C" w:rsidRDefault="0046353C" w:rsidP="0046353C">
      <w:p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Apologies were received from:</w:t>
      </w:r>
    </w:p>
    <w:p w14:paraId="14A0729F" w14:textId="77777777" w:rsidR="0046353C" w:rsidRDefault="0046353C" w:rsidP="0046353C">
      <w:pPr>
        <w:numPr>
          <w:ilvl w:val="0"/>
          <w:numId w:val="9"/>
        </w:num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Dr. Clay Porch, Rapporteur W-BFT,</w:t>
      </w:r>
    </w:p>
    <w:p w14:paraId="6A59E732" w14:textId="77777777" w:rsidR="0046353C" w:rsidRPr="004D2419" w:rsidRDefault="0046353C" w:rsidP="0046353C">
      <w:pPr>
        <w:numPr>
          <w:ilvl w:val="0"/>
          <w:numId w:val="9"/>
        </w:numPr>
        <w:spacing w:before="100" w:beforeAutospacing="1" w:after="120"/>
        <w:jc w:val="both"/>
        <w:outlineLvl w:val="0"/>
        <w:rPr>
          <w:rFonts w:ascii="Times" w:eastAsia="Times New Roman" w:hAnsi="Times"/>
          <w:bCs/>
          <w:kern w:val="36"/>
          <w:sz w:val="22"/>
          <w:szCs w:val="22"/>
          <w:lang w:val="fr-FR"/>
        </w:rPr>
      </w:pPr>
      <w:r w:rsidRPr="004D2419">
        <w:rPr>
          <w:rFonts w:ascii="Times" w:eastAsia="Times New Roman" w:hAnsi="Times"/>
          <w:bCs/>
          <w:kern w:val="36"/>
          <w:sz w:val="22"/>
          <w:szCs w:val="22"/>
          <w:lang w:val="fr-FR"/>
        </w:rPr>
        <w:t>Dr. Sylvain Bonhommeau, Rapporteur E-BFT,</w:t>
      </w:r>
    </w:p>
    <w:p w14:paraId="1607542A" w14:textId="77777777" w:rsidR="0046353C" w:rsidRDefault="0046353C" w:rsidP="0046353C">
      <w:pPr>
        <w:numPr>
          <w:ilvl w:val="0"/>
          <w:numId w:val="9"/>
        </w:num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Dr. Polina Levontin, independent expert in risk assessment, Imperial College,</w:t>
      </w:r>
    </w:p>
    <w:p w14:paraId="3234916C" w14:textId="77777777" w:rsidR="0046353C" w:rsidRDefault="0046353C" w:rsidP="0046353C">
      <w:pPr>
        <w:numPr>
          <w:ilvl w:val="0"/>
          <w:numId w:val="9"/>
        </w:num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Dr. Rich Hillary, independent expert in stock assessment and MSE, CSIRO,</w:t>
      </w:r>
    </w:p>
    <w:p w14:paraId="25BB9E9F" w14:textId="77777777" w:rsidR="0046353C" w:rsidRDefault="0046353C" w:rsidP="0046353C">
      <w:pPr>
        <w:numPr>
          <w:ilvl w:val="0"/>
          <w:numId w:val="9"/>
        </w:num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Prof. Doug Butterworth, University of Capetown</w:t>
      </w:r>
    </w:p>
    <w:p w14:paraId="29C1110E" w14:textId="77777777" w:rsidR="0046353C" w:rsidRDefault="0046353C" w:rsidP="0046353C">
      <w:p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who were not able to attend the meeting.</w:t>
      </w:r>
    </w:p>
    <w:p w14:paraId="6EB81103" w14:textId="77777777" w:rsidR="0046353C" w:rsidRPr="00924013" w:rsidRDefault="0046353C" w:rsidP="0046353C">
      <w:p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The list of participants is attached in Annex 1</w:t>
      </w:r>
    </w:p>
    <w:p w14:paraId="26719282" w14:textId="77777777" w:rsidR="0046353C" w:rsidRPr="004D2419" w:rsidRDefault="0046353C" w:rsidP="0046353C">
      <w:pPr>
        <w:numPr>
          <w:ilvl w:val="0"/>
          <w:numId w:val="7"/>
        </w:numPr>
        <w:spacing w:before="100" w:beforeAutospacing="1" w:after="120"/>
        <w:jc w:val="both"/>
        <w:outlineLvl w:val="0"/>
        <w:rPr>
          <w:rFonts w:ascii="Times" w:eastAsia="Times New Roman" w:hAnsi="Times"/>
          <w:b/>
          <w:bCs/>
          <w:kern w:val="36"/>
          <w:sz w:val="22"/>
          <w:szCs w:val="22"/>
          <w:lang w:val="en-AU"/>
        </w:rPr>
      </w:pPr>
      <w:r w:rsidRPr="004D2419">
        <w:rPr>
          <w:rFonts w:ascii="Times" w:eastAsia="Times New Roman" w:hAnsi="Times"/>
          <w:b/>
          <w:bCs/>
          <w:kern w:val="36"/>
          <w:sz w:val="22"/>
          <w:szCs w:val="22"/>
          <w:lang w:val="en-AU"/>
        </w:rPr>
        <w:t>Confirmation of agenda (CD)</w:t>
      </w:r>
    </w:p>
    <w:p w14:paraId="6E0E46C9" w14:textId="77777777" w:rsidR="0046353C" w:rsidRPr="00924013" w:rsidRDefault="0046353C" w:rsidP="0046353C">
      <w:p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The agenda was accepted as circulated (Annex 2).</w:t>
      </w:r>
    </w:p>
    <w:p w14:paraId="34BE8AC0" w14:textId="77777777" w:rsidR="0046353C" w:rsidRPr="004D2419" w:rsidRDefault="0046353C" w:rsidP="0046353C">
      <w:pPr>
        <w:numPr>
          <w:ilvl w:val="0"/>
          <w:numId w:val="7"/>
        </w:numPr>
        <w:spacing w:before="100" w:beforeAutospacing="1" w:after="120"/>
        <w:jc w:val="both"/>
        <w:outlineLvl w:val="0"/>
        <w:rPr>
          <w:rFonts w:ascii="Times" w:eastAsia="Times New Roman" w:hAnsi="Times"/>
          <w:b/>
          <w:sz w:val="22"/>
          <w:szCs w:val="22"/>
          <w:lang w:val="en-AU"/>
        </w:rPr>
      </w:pPr>
      <w:r w:rsidRPr="004D2419">
        <w:rPr>
          <w:rFonts w:ascii="Times" w:eastAsia="Times New Roman" w:hAnsi="Times"/>
          <w:b/>
          <w:sz w:val="22"/>
          <w:szCs w:val="22"/>
          <w:lang w:val="en-AU"/>
        </w:rPr>
        <w:t>Nomination of Rapporteur(s) (CD)</w:t>
      </w:r>
    </w:p>
    <w:p w14:paraId="0CDDB9CD" w14:textId="77777777" w:rsidR="0046353C" w:rsidRDefault="0046353C" w:rsidP="0046353C">
      <w:pPr>
        <w:spacing w:before="100" w:beforeAutospacing="1" w:after="120"/>
        <w:jc w:val="both"/>
        <w:outlineLvl w:val="0"/>
        <w:rPr>
          <w:rFonts w:ascii="Times" w:eastAsia="Times New Roman" w:hAnsi="Times"/>
          <w:sz w:val="20"/>
          <w:szCs w:val="20"/>
          <w:lang w:val="en-AU"/>
        </w:rPr>
      </w:pPr>
      <w:r>
        <w:rPr>
          <w:rFonts w:ascii="Times" w:eastAsia="Times New Roman" w:hAnsi="Times"/>
          <w:sz w:val="20"/>
          <w:szCs w:val="20"/>
          <w:lang w:val="en-AU"/>
        </w:rPr>
        <w:t>Rapporteurs were appointed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147"/>
      </w:tblGrid>
      <w:tr w:rsidR="0046353C" w:rsidRPr="00175815" w14:paraId="22346677" w14:textId="77777777" w:rsidTr="00220201">
        <w:tc>
          <w:tcPr>
            <w:tcW w:w="3369" w:type="dxa"/>
            <w:shd w:val="clear" w:color="auto" w:fill="auto"/>
          </w:tcPr>
          <w:p w14:paraId="312D9CFA"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Rapporteurs</w:t>
            </w:r>
          </w:p>
        </w:tc>
        <w:tc>
          <w:tcPr>
            <w:tcW w:w="5147" w:type="dxa"/>
            <w:shd w:val="clear" w:color="auto" w:fill="auto"/>
          </w:tcPr>
          <w:p w14:paraId="3DEC02CE"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Item</w:t>
            </w:r>
          </w:p>
        </w:tc>
      </w:tr>
      <w:tr w:rsidR="0046353C" w:rsidRPr="00175815" w14:paraId="01CA8FEF" w14:textId="77777777" w:rsidTr="00220201">
        <w:tc>
          <w:tcPr>
            <w:tcW w:w="3369" w:type="dxa"/>
            <w:shd w:val="clear" w:color="auto" w:fill="auto"/>
          </w:tcPr>
          <w:p w14:paraId="4F4B9D99"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 xml:space="preserve">Antonio </w:t>
            </w:r>
            <w:r>
              <w:rPr>
                <w:rFonts w:ascii="Times" w:eastAsia="Times New Roman" w:hAnsi="Times"/>
                <w:sz w:val="20"/>
                <w:szCs w:val="20"/>
                <w:lang w:val="en-AU"/>
              </w:rPr>
              <w:t>Di</w:t>
            </w:r>
            <w:r w:rsidRPr="00175815">
              <w:rPr>
                <w:rFonts w:ascii="Times" w:eastAsia="Times New Roman" w:hAnsi="Times"/>
                <w:sz w:val="20"/>
                <w:szCs w:val="20"/>
                <w:lang w:val="en-AU"/>
              </w:rPr>
              <w:t xml:space="preserve"> Natale</w:t>
            </w:r>
          </w:p>
        </w:tc>
        <w:tc>
          <w:tcPr>
            <w:tcW w:w="5147" w:type="dxa"/>
            <w:shd w:val="clear" w:color="auto" w:fill="auto"/>
          </w:tcPr>
          <w:p w14:paraId="22E9E388"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Update on progress and funding decisions for GBYP</w:t>
            </w:r>
          </w:p>
        </w:tc>
      </w:tr>
      <w:tr w:rsidR="0046353C" w:rsidRPr="00175815" w14:paraId="31C988F8" w14:textId="77777777" w:rsidTr="00220201">
        <w:tc>
          <w:tcPr>
            <w:tcW w:w="3369" w:type="dxa"/>
            <w:shd w:val="clear" w:color="auto" w:fill="auto"/>
          </w:tcPr>
          <w:p w14:paraId="530067CA"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Campbell Davies</w:t>
            </w:r>
          </w:p>
        </w:tc>
        <w:tc>
          <w:tcPr>
            <w:tcW w:w="5147" w:type="dxa"/>
            <w:shd w:val="clear" w:color="auto" w:fill="auto"/>
          </w:tcPr>
          <w:p w14:paraId="519A916B"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Relevant outcomes of SCRS and Commission meeting; Overview of draft modelling and MSE work program; Revision of modelling and MSE work program.</w:t>
            </w:r>
          </w:p>
        </w:tc>
      </w:tr>
      <w:tr w:rsidR="0046353C" w:rsidRPr="00175815" w14:paraId="199107E9" w14:textId="77777777" w:rsidTr="00220201">
        <w:tc>
          <w:tcPr>
            <w:tcW w:w="3369" w:type="dxa"/>
            <w:shd w:val="clear" w:color="auto" w:fill="auto"/>
          </w:tcPr>
          <w:p w14:paraId="1B98566E"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Tom Carruthers</w:t>
            </w:r>
          </w:p>
        </w:tc>
        <w:tc>
          <w:tcPr>
            <w:tcW w:w="5147" w:type="dxa"/>
            <w:shd w:val="clear" w:color="auto" w:fill="auto"/>
          </w:tcPr>
          <w:p w14:paraId="3E38869D"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Review of deliverables from current MSE modelling contract</w:t>
            </w:r>
          </w:p>
        </w:tc>
      </w:tr>
      <w:tr w:rsidR="0046353C" w:rsidRPr="00175815" w14:paraId="3988631E" w14:textId="77777777" w:rsidTr="00220201">
        <w:tc>
          <w:tcPr>
            <w:tcW w:w="3369" w:type="dxa"/>
            <w:shd w:val="clear" w:color="auto" w:fill="auto"/>
          </w:tcPr>
          <w:p w14:paraId="6BE92512"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Laurie Kell</w:t>
            </w:r>
          </w:p>
        </w:tc>
        <w:tc>
          <w:tcPr>
            <w:tcW w:w="5147" w:type="dxa"/>
            <w:shd w:val="clear" w:color="auto" w:fill="auto"/>
          </w:tcPr>
          <w:p w14:paraId="6A4022EA"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Review or previous and current GBYP and ICCAT activities on modelling and MSE; Engagement strategy for BFT-SpG, SCRS &amp; Commission</w:t>
            </w:r>
          </w:p>
        </w:tc>
      </w:tr>
      <w:tr w:rsidR="0046353C" w:rsidRPr="00175815" w14:paraId="0AE9ADC2" w14:textId="77777777" w:rsidTr="00220201">
        <w:tc>
          <w:tcPr>
            <w:tcW w:w="3369" w:type="dxa"/>
            <w:shd w:val="clear" w:color="auto" w:fill="auto"/>
          </w:tcPr>
          <w:p w14:paraId="404F5642"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 xml:space="preserve">David Die, Haritz Arrizabalaga, Yukio Takeuchi </w:t>
            </w:r>
          </w:p>
        </w:tc>
        <w:tc>
          <w:tcPr>
            <w:tcW w:w="5147" w:type="dxa"/>
            <w:shd w:val="clear" w:color="auto" w:fill="auto"/>
          </w:tcPr>
          <w:p w14:paraId="3EACEC15"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Review of stock assessment requirements and work plan 2015-2016</w:t>
            </w:r>
          </w:p>
        </w:tc>
      </w:tr>
      <w:tr w:rsidR="0046353C" w:rsidRPr="00175815" w14:paraId="6F8E4FD6" w14:textId="77777777" w:rsidTr="00220201">
        <w:tc>
          <w:tcPr>
            <w:tcW w:w="3369" w:type="dxa"/>
            <w:shd w:val="clear" w:color="auto" w:fill="auto"/>
          </w:tcPr>
          <w:p w14:paraId="41BBB3EF"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Paul De Bruyn</w:t>
            </w:r>
          </w:p>
        </w:tc>
        <w:tc>
          <w:tcPr>
            <w:tcW w:w="5147" w:type="dxa"/>
            <w:shd w:val="clear" w:color="auto" w:fill="auto"/>
          </w:tcPr>
          <w:p w14:paraId="58F2A41A" w14:textId="77777777" w:rsidR="0046353C" w:rsidRPr="00175815" w:rsidRDefault="0046353C" w:rsidP="00220201">
            <w:pPr>
              <w:spacing w:before="100" w:beforeAutospacing="1" w:after="120"/>
              <w:outlineLvl w:val="0"/>
              <w:rPr>
                <w:rFonts w:ascii="Times" w:eastAsia="Times New Roman" w:hAnsi="Times"/>
                <w:sz w:val="20"/>
                <w:szCs w:val="20"/>
                <w:lang w:val="en-AU"/>
              </w:rPr>
            </w:pPr>
            <w:r w:rsidRPr="00175815">
              <w:rPr>
                <w:rFonts w:ascii="Times" w:eastAsia="Times New Roman" w:hAnsi="Times"/>
                <w:sz w:val="20"/>
                <w:szCs w:val="20"/>
                <w:lang w:val="en-AU"/>
              </w:rPr>
              <w:t>Data collation requirements</w:t>
            </w:r>
          </w:p>
        </w:tc>
      </w:tr>
    </w:tbl>
    <w:p w14:paraId="4199AF24" w14:textId="77777777" w:rsidR="0046353C" w:rsidRDefault="0046353C" w:rsidP="0046353C">
      <w:pPr>
        <w:spacing w:before="100" w:beforeAutospacing="1" w:after="120"/>
        <w:outlineLvl w:val="0"/>
        <w:rPr>
          <w:rFonts w:ascii="Times" w:eastAsia="Times New Roman" w:hAnsi="Times"/>
          <w:sz w:val="20"/>
          <w:szCs w:val="20"/>
          <w:lang w:val="en-AU"/>
        </w:rPr>
      </w:pPr>
    </w:p>
    <w:p w14:paraId="3FE0CF38" w14:textId="77777777" w:rsidR="0046353C" w:rsidRDefault="0046353C" w:rsidP="0046353C">
      <w:pPr>
        <w:spacing w:before="100" w:beforeAutospacing="1" w:after="120"/>
        <w:jc w:val="both"/>
        <w:outlineLvl w:val="0"/>
        <w:rPr>
          <w:rFonts w:ascii="Times" w:eastAsia="Times New Roman" w:hAnsi="Times"/>
          <w:sz w:val="20"/>
          <w:szCs w:val="20"/>
          <w:lang w:val="en-AU"/>
        </w:rPr>
      </w:pPr>
    </w:p>
    <w:p w14:paraId="2E7A7AB3" w14:textId="77777777" w:rsidR="0046353C" w:rsidRPr="004D2419" w:rsidRDefault="0046353C" w:rsidP="0046353C">
      <w:pPr>
        <w:numPr>
          <w:ilvl w:val="0"/>
          <w:numId w:val="7"/>
        </w:numPr>
        <w:spacing w:before="100" w:beforeAutospacing="1" w:after="120"/>
        <w:jc w:val="both"/>
        <w:outlineLvl w:val="0"/>
        <w:rPr>
          <w:rFonts w:ascii="Times" w:eastAsia="Times New Roman" w:hAnsi="Times"/>
          <w:b/>
          <w:bCs/>
          <w:kern w:val="36"/>
          <w:sz w:val="22"/>
          <w:szCs w:val="22"/>
          <w:lang w:val="en-AU"/>
        </w:rPr>
      </w:pPr>
      <w:r w:rsidRPr="004D2419">
        <w:rPr>
          <w:rFonts w:ascii="Times" w:eastAsia="Times New Roman" w:hAnsi="Times"/>
          <w:b/>
          <w:bCs/>
          <w:kern w:val="36"/>
          <w:sz w:val="22"/>
          <w:szCs w:val="22"/>
          <w:lang w:val="en-AU"/>
        </w:rPr>
        <w:lastRenderedPageBreak/>
        <w:t>Relevant outcomes from 2014 Annual meeting of Commission</w:t>
      </w:r>
    </w:p>
    <w:p w14:paraId="2BC1F953" w14:textId="77777777" w:rsidR="0046353C" w:rsidRDefault="0046353C" w:rsidP="0046353C">
      <w:p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The report from the 2014 Commission meeting was not available at the time of the meeting. However, Dr. Pillarès provided an overview of the items of relevance to the Modelling Group.</w:t>
      </w:r>
    </w:p>
    <w:p w14:paraId="4B86A5E4" w14:textId="77777777" w:rsidR="0046353C" w:rsidRDefault="0046353C" w:rsidP="0046353C">
      <w:p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These included:</w:t>
      </w:r>
    </w:p>
    <w:p w14:paraId="0796F346" w14:textId="77777777" w:rsidR="0046353C" w:rsidRDefault="0046353C" w:rsidP="0046353C">
      <w:pPr>
        <w:numPr>
          <w:ilvl w:val="0"/>
          <w:numId w:val="14"/>
        </w:num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 xml:space="preserve">The agreed </w:t>
      </w:r>
      <w:r w:rsidRPr="00E619B6">
        <w:rPr>
          <w:rFonts w:ascii="Times" w:eastAsia="Times New Roman" w:hAnsi="Times"/>
          <w:bCs/>
          <w:kern w:val="36"/>
          <w:sz w:val="22"/>
          <w:szCs w:val="22"/>
          <w:lang w:val="en-AU"/>
        </w:rPr>
        <w:t xml:space="preserve">recommendations </w:t>
      </w:r>
      <w:r>
        <w:rPr>
          <w:rFonts w:ascii="Times" w:eastAsia="Times New Roman" w:hAnsi="Times"/>
          <w:bCs/>
          <w:kern w:val="36"/>
          <w:sz w:val="22"/>
          <w:szCs w:val="22"/>
          <w:lang w:val="en-AU"/>
        </w:rPr>
        <w:t>for eastern (14-04) and western (14-05) BFT, which included TAC increases for both stocks.</w:t>
      </w:r>
    </w:p>
    <w:p w14:paraId="44FF76EE" w14:textId="77777777" w:rsidR="0046353C" w:rsidRDefault="0046353C" w:rsidP="0046353C">
      <w:pPr>
        <w:numPr>
          <w:ilvl w:val="0"/>
          <w:numId w:val="14"/>
        </w:num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The high priority the Commission placed on the completion of the MSE work program and development of new and/or improved assessment methods for BFT, in particular to inform advice in 2016.</w:t>
      </w:r>
    </w:p>
    <w:p w14:paraId="178272A3" w14:textId="77777777" w:rsidR="0046353C" w:rsidRDefault="0046353C" w:rsidP="0046353C">
      <w:pPr>
        <w:numPr>
          <w:ilvl w:val="0"/>
          <w:numId w:val="14"/>
        </w:num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 xml:space="preserve">Identification of important uncertainties in state and productivity of the two stocks, including: the form of the stock-recruitment relationship for both stocks, population structure and connectivity among East and West management units, and the nature of the relationship between stock abundance and the available abundance indices (i.e. CPUE). The respective recommendations request that the SCRS provide advice on the sensitivity of the current and 2016 advice to these uncertainties via MSE. </w:t>
      </w:r>
    </w:p>
    <w:p w14:paraId="02749975" w14:textId="77777777" w:rsidR="0046353C" w:rsidRDefault="0046353C" w:rsidP="0046353C">
      <w:pPr>
        <w:numPr>
          <w:ilvl w:val="0"/>
          <w:numId w:val="14"/>
        </w:num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Re-iterate quantitative objectives for the rebuilding plans of the respective stocks, including desired levels of performance and the need to revisit these in light of the 2016 assessment and, possibly, the MSE.</w:t>
      </w:r>
    </w:p>
    <w:p w14:paraId="4E2FC07F" w14:textId="77777777" w:rsidR="0046353C" w:rsidRDefault="0046353C" w:rsidP="0046353C">
      <w:pPr>
        <w:numPr>
          <w:ilvl w:val="0"/>
          <w:numId w:val="14"/>
        </w:num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Request the SCRS advice on: i) what constitutes a “serious threat of stock collapse” and ii) the potential utility of time-area closures in the management of the bluefin spawning stocks.</w:t>
      </w:r>
    </w:p>
    <w:p w14:paraId="18F89B50" w14:textId="77777777" w:rsidR="0046353C" w:rsidRPr="00924013" w:rsidRDefault="0046353C" w:rsidP="0046353C">
      <w:pPr>
        <w:spacing w:before="100" w:beforeAutospacing="1" w:after="120"/>
        <w:jc w:val="both"/>
        <w:outlineLvl w:val="0"/>
        <w:rPr>
          <w:rFonts w:ascii="Times" w:eastAsia="Times New Roman" w:hAnsi="Times"/>
          <w:bCs/>
          <w:kern w:val="36"/>
          <w:sz w:val="22"/>
          <w:szCs w:val="22"/>
          <w:lang w:val="en-AU"/>
        </w:rPr>
      </w:pPr>
      <w:r>
        <w:rPr>
          <w:rFonts w:ascii="Times" w:eastAsia="Times New Roman" w:hAnsi="Times"/>
          <w:bCs/>
          <w:kern w:val="36"/>
          <w:sz w:val="22"/>
          <w:szCs w:val="22"/>
          <w:lang w:val="en-AU"/>
        </w:rPr>
        <w:t>The Group thanked Dr. Pillarès for her summary, noting that the outcomes of the Commission provided considerable guidance for the Modelling and MSE work program. The specifics of the relevant Commission and SCRS outcomes as they related to the Modelling and MSE work program were revisited in detail under item 9.</w:t>
      </w:r>
    </w:p>
    <w:p w14:paraId="146B0802" w14:textId="77777777" w:rsidR="0046353C" w:rsidRPr="004D2419" w:rsidRDefault="0046353C" w:rsidP="0046353C">
      <w:pPr>
        <w:numPr>
          <w:ilvl w:val="0"/>
          <w:numId w:val="7"/>
        </w:numPr>
        <w:spacing w:before="100" w:beforeAutospacing="1" w:after="120"/>
        <w:jc w:val="both"/>
        <w:outlineLvl w:val="0"/>
        <w:rPr>
          <w:rFonts w:ascii="Times" w:eastAsia="Times New Roman" w:hAnsi="Times"/>
          <w:b/>
          <w:sz w:val="22"/>
          <w:szCs w:val="22"/>
          <w:lang w:val="en-AU"/>
        </w:rPr>
      </w:pPr>
      <w:r w:rsidRPr="004D2419">
        <w:rPr>
          <w:rFonts w:ascii="Times" w:eastAsia="Times New Roman" w:hAnsi="Times"/>
          <w:b/>
          <w:sz w:val="22"/>
          <w:szCs w:val="22"/>
          <w:lang w:val="en-AU"/>
        </w:rPr>
        <w:t>Update on progress, current status and funding of ICCAT GBYP</w:t>
      </w:r>
    </w:p>
    <w:p w14:paraId="691EF430" w14:textId="77777777" w:rsidR="0046353C" w:rsidRPr="004D2419" w:rsidRDefault="0046353C" w:rsidP="0046353C">
      <w:pPr>
        <w:spacing w:before="100" w:beforeAutospacing="1" w:after="120"/>
        <w:jc w:val="both"/>
        <w:outlineLvl w:val="0"/>
        <w:rPr>
          <w:rFonts w:ascii="Times" w:eastAsia="Times New Roman" w:hAnsi="Times"/>
          <w:sz w:val="22"/>
          <w:szCs w:val="22"/>
          <w:lang w:val="en-AU"/>
        </w:rPr>
      </w:pPr>
      <w:r w:rsidRPr="004D2419">
        <w:rPr>
          <w:rFonts w:ascii="Times" w:eastAsia="Times New Roman" w:hAnsi="Times"/>
          <w:sz w:val="22"/>
          <w:szCs w:val="22"/>
          <w:lang w:val="en-AU"/>
        </w:rPr>
        <w:t xml:space="preserve">The GBYP coordinator provided an overview of progress of the relevant ICCAT GBYP activities, which can be useful for the development of MSE. The full and detailed description of the updated GBYP activities is on the document SCRS/2014/051. </w:t>
      </w:r>
    </w:p>
    <w:p w14:paraId="638ACFDE" w14:textId="77777777" w:rsidR="0046353C" w:rsidRPr="004D2419" w:rsidRDefault="0046353C" w:rsidP="0046353C">
      <w:pPr>
        <w:spacing w:before="100" w:beforeAutospacing="1" w:after="120"/>
        <w:jc w:val="both"/>
        <w:outlineLvl w:val="0"/>
        <w:rPr>
          <w:rFonts w:ascii="Times" w:eastAsia="Times New Roman" w:hAnsi="Times"/>
          <w:sz w:val="22"/>
          <w:szCs w:val="22"/>
          <w:lang w:val="en-AU"/>
        </w:rPr>
      </w:pPr>
      <w:r w:rsidRPr="004D2419">
        <w:rPr>
          <w:rFonts w:ascii="Times" w:eastAsia="Times New Roman" w:hAnsi="Times"/>
          <w:sz w:val="22"/>
          <w:szCs w:val="22"/>
          <w:lang w:val="en-AU"/>
        </w:rPr>
        <w:t>The Group was informed about the data mining and data recovery activities, specifying the data that are already quality checked, controlled and included in the ICCAT BFT database. The trade, auction and market data sets are now validated and should be included in the ICCAT BFT database as soon as possible</w:t>
      </w:r>
      <w:r>
        <w:rPr>
          <w:rFonts w:ascii="Times" w:eastAsia="Times New Roman" w:hAnsi="Times"/>
          <w:sz w:val="22"/>
          <w:szCs w:val="22"/>
          <w:lang w:val="en-AU"/>
        </w:rPr>
        <w:t>, after setting a proper format in the ICCAT data base</w:t>
      </w:r>
      <w:r w:rsidRPr="004D2419">
        <w:rPr>
          <w:rFonts w:ascii="Times" w:eastAsia="Times New Roman" w:hAnsi="Times"/>
          <w:sz w:val="22"/>
          <w:szCs w:val="22"/>
          <w:lang w:val="en-AU"/>
        </w:rPr>
        <w:t xml:space="preserve">. These data are available for SCRS uses, and the </w:t>
      </w:r>
      <w:r>
        <w:rPr>
          <w:rFonts w:ascii="Times" w:eastAsia="Times New Roman" w:hAnsi="Times"/>
          <w:sz w:val="22"/>
          <w:szCs w:val="22"/>
          <w:lang w:val="en-AU"/>
        </w:rPr>
        <w:t xml:space="preserve">few </w:t>
      </w:r>
      <w:r w:rsidRPr="004D2419">
        <w:rPr>
          <w:rFonts w:ascii="Times" w:eastAsia="Times New Roman" w:hAnsi="Times"/>
          <w:sz w:val="22"/>
          <w:szCs w:val="22"/>
          <w:lang w:val="en-AU"/>
        </w:rPr>
        <w:t>ancient trap data sets obtained in the last part of Phase 4 are still to be checked and are likely to form only a small part of the historical Task I series</w:t>
      </w:r>
      <w:r>
        <w:rPr>
          <w:rFonts w:ascii="Times" w:eastAsia="Times New Roman" w:hAnsi="Times"/>
          <w:sz w:val="22"/>
          <w:szCs w:val="22"/>
          <w:lang w:val="en-AU"/>
        </w:rPr>
        <w:t>,</w:t>
      </w:r>
      <w:r w:rsidRPr="004D2419">
        <w:rPr>
          <w:rFonts w:ascii="Times" w:eastAsia="Times New Roman" w:hAnsi="Times"/>
          <w:sz w:val="22"/>
          <w:szCs w:val="22"/>
          <w:lang w:val="en-AU"/>
        </w:rPr>
        <w:t xml:space="preserve"> </w:t>
      </w:r>
      <w:r>
        <w:rPr>
          <w:rFonts w:ascii="Times" w:eastAsia="Times New Roman" w:hAnsi="Times"/>
          <w:sz w:val="22"/>
          <w:szCs w:val="22"/>
          <w:lang w:val="en-AU"/>
        </w:rPr>
        <w:t xml:space="preserve">dating from 1512, is </w:t>
      </w:r>
      <w:r w:rsidRPr="004D2419">
        <w:rPr>
          <w:rFonts w:ascii="Times" w:eastAsia="Times New Roman" w:hAnsi="Times"/>
          <w:sz w:val="22"/>
          <w:szCs w:val="22"/>
          <w:lang w:val="en-AU"/>
        </w:rPr>
        <w:t>already available.</w:t>
      </w:r>
    </w:p>
    <w:p w14:paraId="5F557035" w14:textId="77777777" w:rsidR="0046353C" w:rsidRDefault="0046353C" w:rsidP="0046353C">
      <w:pPr>
        <w:spacing w:before="100" w:beforeAutospacing="1" w:after="120"/>
        <w:jc w:val="both"/>
        <w:outlineLvl w:val="0"/>
        <w:rPr>
          <w:rFonts w:ascii="Times" w:eastAsia="Times New Roman" w:hAnsi="Times"/>
          <w:sz w:val="22"/>
          <w:szCs w:val="22"/>
          <w:lang w:val="en-AU"/>
        </w:rPr>
      </w:pPr>
      <w:r w:rsidRPr="004D2419">
        <w:rPr>
          <w:rFonts w:ascii="Times" w:eastAsia="Times New Roman" w:hAnsi="Times"/>
          <w:sz w:val="22"/>
          <w:szCs w:val="22"/>
          <w:lang w:val="en-AU"/>
        </w:rPr>
        <w:t>The group reviewed the summary of data collected by the three GBYP aerial surveys on spawners and the plan for future aerial surveys under Phase 5. The Group was advised about the tagging activities (both conventional and electronic) and the initial results about evidence of mixing both between the east and the west and within the Mediterranean. The results of the biological work were also presented, including the preliminary results of the genetic and microchemistry analyses, showing the possible presence of multiple populations and the variable W/E mixing in some areas with relevant inter-annual variability.</w:t>
      </w:r>
    </w:p>
    <w:p w14:paraId="6BBE850E" w14:textId="77777777" w:rsidR="0046353C" w:rsidRPr="004D2419" w:rsidRDefault="0046353C" w:rsidP="0046353C">
      <w:pPr>
        <w:spacing w:before="100" w:beforeAutospacing="1" w:after="120"/>
        <w:jc w:val="both"/>
        <w:outlineLvl w:val="0"/>
        <w:rPr>
          <w:rFonts w:ascii="Times" w:eastAsia="Times New Roman" w:hAnsi="Times"/>
          <w:sz w:val="22"/>
          <w:szCs w:val="22"/>
          <w:lang w:val="en-AU"/>
        </w:rPr>
      </w:pPr>
      <w:r w:rsidRPr="004D2419">
        <w:rPr>
          <w:rFonts w:ascii="Times" w:eastAsia="Times New Roman" w:hAnsi="Times"/>
          <w:sz w:val="22"/>
          <w:szCs w:val="22"/>
          <w:lang w:val="en-AU"/>
        </w:rPr>
        <w:t>The group discussed the available sources of evidence of bluefin tuna movements in different parts of the ICCAT area which were assembled by GBYP in the first four Phases and which could be considered in the MSE development. This discussion was picked up in the review of the work program, in particular the proposed workshop to review in detail alternative hypotheses for population structure and connectivity and the priority for a comprehensive analysis of the individual and combined sources of information available through the GBYP and various related national research initiatives (see Table 1 of revised work program and task description for analysis and workshop).</w:t>
      </w:r>
    </w:p>
    <w:p w14:paraId="07036832" w14:textId="77777777" w:rsidR="0046353C" w:rsidRPr="004D2419" w:rsidRDefault="0046353C" w:rsidP="0046353C">
      <w:pPr>
        <w:numPr>
          <w:ilvl w:val="0"/>
          <w:numId w:val="7"/>
        </w:numPr>
        <w:spacing w:before="100" w:beforeAutospacing="1" w:after="120"/>
        <w:jc w:val="both"/>
        <w:outlineLvl w:val="0"/>
        <w:rPr>
          <w:rFonts w:ascii="Times" w:eastAsia="Times New Roman" w:hAnsi="Times"/>
          <w:b/>
          <w:bCs/>
          <w:kern w:val="36"/>
          <w:sz w:val="22"/>
          <w:szCs w:val="22"/>
          <w:lang w:val="en-AU"/>
        </w:rPr>
      </w:pPr>
      <w:r w:rsidRPr="004D2419">
        <w:rPr>
          <w:rFonts w:ascii="Times" w:eastAsia="Times New Roman" w:hAnsi="Times"/>
          <w:b/>
          <w:sz w:val="22"/>
          <w:szCs w:val="22"/>
          <w:lang w:val="en-AU"/>
        </w:rPr>
        <w:t>Overview of draft Work Program for Stock Assessment and Management Strategy Evaluation for Bluefin Tuna</w:t>
      </w:r>
    </w:p>
    <w:p w14:paraId="28C0EE41" w14:textId="77777777" w:rsidR="0046353C" w:rsidRPr="004D2419" w:rsidRDefault="0046353C" w:rsidP="0046353C">
      <w:pPr>
        <w:spacing w:before="100" w:beforeAutospacing="1" w:after="120"/>
        <w:jc w:val="both"/>
        <w:outlineLvl w:val="0"/>
        <w:rPr>
          <w:rFonts w:ascii="Times New Roman" w:eastAsia="Times New Roman" w:hAnsi="Times New Roman"/>
          <w:bCs/>
          <w:kern w:val="36"/>
          <w:sz w:val="22"/>
          <w:szCs w:val="22"/>
          <w:lang w:val="en-AU"/>
        </w:rPr>
      </w:pPr>
      <w:r w:rsidRPr="004D2419">
        <w:rPr>
          <w:rFonts w:ascii="Times New Roman" w:eastAsia="Times New Roman" w:hAnsi="Times New Roman"/>
          <w:bCs/>
          <w:kern w:val="36"/>
          <w:sz w:val="22"/>
          <w:szCs w:val="22"/>
          <w:lang w:val="en-AU"/>
        </w:rPr>
        <w:t>The Modelling and MSE Coordinator provided an introduction and overview of the draft work program. The draft circulated to the Group (Davies</w:t>
      </w:r>
      <w:r>
        <w:rPr>
          <w:rFonts w:ascii="Times New Roman" w:eastAsia="Times New Roman" w:hAnsi="Times New Roman"/>
          <w:bCs/>
          <w:kern w:val="36"/>
          <w:sz w:val="22"/>
          <w:szCs w:val="22"/>
          <w:lang w:val="en-AU"/>
        </w:rPr>
        <w:t>,</w:t>
      </w:r>
      <w:r w:rsidRPr="004D2419">
        <w:rPr>
          <w:rFonts w:ascii="Times New Roman" w:eastAsia="Times New Roman" w:hAnsi="Times New Roman"/>
          <w:bCs/>
          <w:kern w:val="36"/>
          <w:sz w:val="22"/>
          <w:szCs w:val="22"/>
          <w:lang w:val="en-AU"/>
        </w:rPr>
        <w:t xml:space="preserve"> 2014) had been updated for the outcomes of the SCRS meeting, but not the Commission. The Coordinator recalled the objectives for Modelling and MSE component of the GBYP:</w:t>
      </w:r>
    </w:p>
    <w:p w14:paraId="0C80EDE9" w14:textId="77777777" w:rsidR="0046353C" w:rsidRPr="004D2419" w:rsidRDefault="0046353C" w:rsidP="0046353C">
      <w:pPr>
        <w:widowControl w:val="0"/>
        <w:numPr>
          <w:ilvl w:val="0"/>
          <w:numId w:val="10"/>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Collate, manage and synthesise new data and information collected through GBYP Program and other appropriate sources;</w:t>
      </w:r>
    </w:p>
    <w:p w14:paraId="4933C342" w14:textId="77777777" w:rsidR="0046353C" w:rsidRPr="004D2419" w:rsidRDefault="0046353C" w:rsidP="0046353C">
      <w:pPr>
        <w:widowControl w:val="0"/>
        <w:numPr>
          <w:ilvl w:val="0"/>
          <w:numId w:val="10"/>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Facilitate consultation and capacity building on Reference Points, Harvest Strategies and MSE for Bluefin for the SCRS and Commission;</w:t>
      </w:r>
    </w:p>
    <w:p w14:paraId="61D69CFB" w14:textId="77777777" w:rsidR="0046353C" w:rsidRPr="004D2419" w:rsidRDefault="0046353C" w:rsidP="0046353C">
      <w:pPr>
        <w:widowControl w:val="0"/>
        <w:numPr>
          <w:ilvl w:val="0"/>
          <w:numId w:val="10"/>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Develop, document and maintain an integrated MSE modelling platform for:</w:t>
      </w:r>
    </w:p>
    <w:p w14:paraId="01513981" w14:textId="77777777" w:rsidR="0046353C" w:rsidRPr="004D2419" w:rsidRDefault="0046353C" w:rsidP="0046353C">
      <w:pPr>
        <w:widowControl w:val="0"/>
        <w:numPr>
          <w:ilvl w:val="1"/>
          <w:numId w:val="10"/>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Examining the relative plausibility of alternative hypotheses about the population structure and dynamics of BFT and fisheries;</w:t>
      </w:r>
    </w:p>
    <w:p w14:paraId="2417C80E" w14:textId="77777777" w:rsidR="0046353C" w:rsidRPr="004D2419" w:rsidRDefault="0046353C" w:rsidP="0046353C">
      <w:pPr>
        <w:widowControl w:val="0"/>
        <w:numPr>
          <w:ilvl w:val="1"/>
          <w:numId w:val="10"/>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Developing and testing new stock assessment approaches;</w:t>
      </w:r>
    </w:p>
    <w:p w14:paraId="3F6291C9" w14:textId="77777777" w:rsidR="0046353C" w:rsidRPr="004D2419" w:rsidRDefault="0046353C" w:rsidP="0046353C">
      <w:pPr>
        <w:widowControl w:val="0"/>
        <w:numPr>
          <w:ilvl w:val="1"/>
          <w:numId w:val="10"/>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Evaluating alternative harvest strategies and reference points, and;</w:t>
      </w:r>
    </w:p>
    <w:p w14:paraId="437FA30D" w14:textId="77777777" w:rsidR="0046353C" w:rsidRPr="004D2419" w:rsidRDefault="0046353C" w:rsidP="0046353C">
      <w:pPr>
        <w:widowControl w:val="0"/>
        <w:numPr>
          <w:ilvl w:val="1"/>
          <w:numId w:val="10"/>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Building capacity and understanding of the role of reference points, harvest strategies and MSE in the fisheries monitoring, assessment and management system.</w:t>
      </w:r>
    </w:p>
    <w:p w14:paraId="129EEF69" w14:textId="77777777" w:rsidR="0046353C" w:rsidRPr="004D2419" w:rsidRDefault="0046353C" w:rsidP="0046353C">
      <w:pPr>
        <w:widowControl w:val="0"/>
        <w:numPr>
          <w:ilvl w:val="0"/>
          <w:numId w:val="10"/>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Facilitate the evaluation, selection and adoption of harvest strategies for bluefin that meet the objectives of ICCAT, as specified by the SCRS and Commission.</w:t>
      </w:r>
    </w:p>
    <w:p w14:paraId="76533FC5" w14:textId="77777777" w:rsidR="0046353C" w:rsidRPr="004D2419" w:rsidRDefault="0046353C" w:rsidP="0046353C">
      <w:pPr>
        <w:spacing w:before="100" w:beforeAutospacing="1" w:after="120"/>
        <w:jc w:val="both"/>
        <w:outlineLvl w:val="0"/>
        <w:rPr>
          <w:rFonts w:ascii="Times New Roman" w:eastAsia="Times New Roman" w:hAnsi="Times New Roman"/>
          <w:bCs/>
          <w:kern w:val="36"/>
          <w:sz w:val="22"/>
          <w:szCs w:val="22"/>
          <w:lang w:val="en-AU"/>
        </w:rPr>
      </w:pPr>
      <w:r w:rsidRPr="004D2419">
        <w:rPr>
          <w:rFonts w:ascii="Times New Roman" w:eastAsia="Times New Roman" w:hAnsi="Times New Roman"/>
          <w:bCs/>
          <w:kern w:val="36"/>
          <w:sz w:val="22"/>
          <w:szCs w:val="22"/>
          <w:lang w:val="en-AU"/>
        </w:rPr>
        <w:t>That the work program has been structured in five components:</w:t>
      </w:r>
    </w:p>
    <w:p w14:paraId="72C26458" w14:textId="77777777" w:rsidR="0046353C" w:rsidRPr="004D2419" w:rsidRDefault="0046353C" w:rsidP="0046353C">
      <w:pPr>
        <w:widowControl w:val="0"/>
        <w:numPr>
          <w:ilvl w:val="0"/>
          <w:numId w:val="11"/>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Data collation, management and synthesis</w:t>
      </w:r>
    </w:p>
    <w:p w14:paraId="269086DF" w14:textId="77777777" w:rsidR="0046353C" w:rsidRPr="004D2419" w:rsidRDefault="0046353C" w:rsidP="0046353C">
      <w:pPr>
        <w:widowControl w:val="0"/>
        <w:numPr>
          <w:ilvl w:val="0"/>
          <w:numId w:val="11"/>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Review and selection of alternative stock assessment models</w:t>
      </w:r>
    </w:p>
    <w:p w14:paraId="1192D914" w14:textId="77777777" w:rsidR="0046353C" w:rsidRPr="004D2419" w:rsidRDefault="0046353C" w:rsidP="0046353C">
      <w:pPr>
        <w:widowControl w:val="0"/>
        <w:numPr>
          <w:ilvl w:val="0"/>
          <w:numId w:val="11"/>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Development of MSE modeling platform</w:t>
      </w:r>
    </w:p>
    <w:p w14:paraId="499E935B" w14:textId="77777777" w:rsidR="0046353C" w:rsidRPr="004D2419" w:rsidRDefault="0046353C" w:rsidP="0046353C">
      <w:pPr>
        <w:widowControl w:val="0"/>
        <w:numPr>
          <w:ilvl w:val="0"/>
          <w:numId w:val="11"/>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 xml:space="preserve">Capacity building in Harvest Strategies, Reference Points and MSE (see: </w:t>
      </w:r>
      <w:hyperlink r:id="rId8" w:history="1">
        <w:r w:rsidRPr="004D2419">
          <w:rPr>
            <w:rStyle w:val="Hyperlink"/>
            <w:rFonts w:ascii="Times New Roman" w:hAnsi="Times New Roman"/>
            <w:sz w:val="22"/>
            <w:szCs w:val="22"/>
          </w:rPr>
          <w:t>http://iccat.int/Documents/Meetings/Docs/2014-SWGSM_ENG.pdf</w:t>
        </w:r>
      </w:hyperlink>
      <w:r w:rsidRPr="004D2419">
        <w:rPr>
          <w:rFonts w:ascii="Times New Roman" w:hAnsi="Times New Roman"/>
          <w:sz w:val="22"/>
          <w:szCs w:val="22"/>
        </w:rPr>
        <w:t xml:space="preserve"> )</w:t>
      </w:r>
    </w:p>
    <w:p w14:paraId="6387E1A6" w14:textId="77777777" w:rsidR="0046353C" w:rsidRPr="004D2419" w:rsidRDefault="0046353C" w:rsidP="0046353C">
      <w:pPr>
        <w:widowControl w:val="0"/>
        <w:numPr>
          <w:ilvl w:val="0"/>
          <w:numId w:val="11"/>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Consultation and engagement in design and evaluation of Harvest Strategies.</w:t>
      </w:r>
    </w:p>
    <w:p w14:paraId="6EE8841B" w14:textId="77777777" w:rsidR="0046353C" w:rsidRDefault="0046353C" w:rsidP="0046353C">
      <w:pPr>
        <w:widowControl w:val="0"/>
        <w:spacing w:after="240"/>
        <w:jc w:val="both"/>
        <w:rPr>
          <w:rFonts w:ascii="Times New Roman" w:hAnsi="Times New Roman"/>
          <w:bCs/>
          <w:sz w:val="22"/>
          <w:szCs w:val="22"/>
        </w:rPr>
      </w:pPr>
    </w:p>
    <w:p w14:paraId="6920E1BD" w14:textId="77777777" w:rsidR="0046353C" w:rsidRPr="004D2419" w:rsidRDefault="0046353C" w:rsidP="0046353C">
      <w:pPr>
        <w:widowControl w:val="0"/>
        <w:spacing w:after="240"/>
        <w:jc w:val="both"/>
        <w:rPr>
          <w:rFonts w:ascii="Times New Roman" w:hAnsi="Times New Roman"/>
          <w:bCs/>
          <w:sz w:val="22"/>
          <w:szCs w:val="22"/>
        </w:rPr>
      </w:pPr>
      <w:r w:rsidRPr="004D2419">
        <w:rPr>
          <w:rFonts w:ascii="Times New Roman" w:hAnsi="Times New Roman"/>
          <w:bCs/>
          <w:sz w:val="22"/>
          <w:szCs w:val="22"/>
        </w:rPr>
        <w:t>The Core Modelling Group has been convened to provide expert advice and guidance on the development and implementation of the work program and to assist the implementation of the program through the BFT Species Group, SCRS and Commission, as appropriate.</w:t>
      </w:r>
    </w:p>
    <w:p w14:paraId="2D80F916" w14:textId="77777777" w:rsidR="0046353C" w:rsidRPr="004D2419" w:rsidRDefault="0046353C" w:rsidP="0046353C">
      <w:pPr>
        <w:widowControl w:val="0"/>
        <w:spacing w:after="240"/>
        <w:jc w:val="both"/>
        <w:rPr>
          <w:rFonts w:ascii="Times New Roman" w:hAnsi="Times New Roman"/>
          <w:bCs/>
          <w:sz w:val="22"/>
          <w:szCs w:val="22"/>
        </w:rPr>
      </w:pPr>
    </w:p>
    <w:p w14:paraId="47E08A46" w14:textId="77777777" w:rsidR="0046353C" w:rsidRPr="004D2419" w:rsidRDefault="0046353C" w:rsidP="0046353C">
      <w:pPr>
        <w:widowControl w:val="0"/>
        <w:spacing w:after="240"/>
        <w:jc w:val="both"/>
        <w:rPr>
          <w:rFonts w:ascii="Times New Roman" w:hAnsi="Times New Roman"/>
          <w:bCs/>
          <w:sz w:val="22"/>
          <w:szCs w:val="22"/>
        </w:rPr>
      </w:pPr>
      <w:r w:rsidRPr="004D2419">
        <w:rPr>
          <w:rFonts w:ascii="Times New Roman" w:hAnsi="Times New Roman"/>
          <w:bCs/>
          <w:sz w:val="22"/>
          <w:szCs w:val="22"/>
        </w:rPr>
        <w:t>The Group reviewed the Terms of Reference and name of the group previously approved by the GBYP Steering Committee. The group considered that the TORs as drafted were appropriate, although it was noted that the current title and the fact that participation in this 1</w:t>
      </w:r>
      <w:r w:rsidRPr="004D2419">
        <w:rPr>
          <w:rFonts w:ascii="Times New Roman" w:hAnsi="Times New Roman"/>
          <w:bCs/>
          <w:sz w:val="22"/>
          <w:szCs w:val="22"/>
          <w:vertAlign w:val="superscript"/>
        </w:rPr>
        <w:t>st</w:t>
      </w:r>
      <w:r w:rsidRPr="004D2419">
        <w:rPr>
          <w:rFonts w:ascii="Times New Roman" w:hAnsi="Times New Roman"/>
          <w:bCs/>
          <w:sz w:val="22"/>
          <w:szCs w:val="22"/>
        </w:rPr>
        <w:t xml:space="preserve"> meeting of the Group was restricted to members and </w:t>
      </w:r>
      <w:r w:rsidRPr="004D2419">
        <w:rPr>
          <w:rFonts w:ascii="Times New Roman" w:hAnsi="Times New Roman"/>
          <w:bCs/>
          <w:i/>
          <w:sz w:val="22"/>
          <w:szCs w:val="22"/>
        </w:rPr>
        <w:t>ex-officio</w:t>
      </w:r>
      <w:r w:rsidRPr="004D2419">
        <w:rPr>
          <w:rFonts w:ascii="Times New Roman" w:hAnsi="Times New Roman"/>
          <w:bCs/>
          <w:sz w:val="22"/>
          <w:szCs w:val="22"/>
        </w:rPr>
        <w:t xml:space="preserve"> participants had raised concerns that participation in future meetings of the group may be to narrow, and that this was undesirable in the context of transparency and the capacity building objectives of the process.</w:t>
      </w:r>
    </w:p>
    <w:p w14:paraId="0C256BA3" w14:textId="77777777" w:rsidR="0046353C" w:rsidRPr="004D2419" w:rsidRDefault="0046353C" w:rsidP="0046353C">
      <w:pPr>
        <w:widowControl w:val="0"/>
        <w:spacing w:after="240"/>
        <w:jc w:val="both"/>
        <w:rPr>
          <w:rFonts w:ascii="Times New Roman" w:hAnsi="Times New Roman"/>
          <w:bCs/>
          <w:sz w:val="22"/>
          <w:szCs w:val="22"/>
        </w:rPr>
      </w:pPr>
    </w:p>
    <w:p w14:paraId="129EF547" w14:textId="77777777" w:rsidR="0046353C" w:rsidRDefault="0046353C" w:rsidP="0046353C">
      <w:pPr>
        <w:widowControl w:val="0"/>
        <w:spacing w:after="240"/>
        <w:jc w:val="both"/>
        <w:rPr>
          <w:rFonts w:ascii="Times New Roman" w:hAnsi="Times New Roman"/>
          <w:bCs/>
          <w:sz w:val="22"/>
          <w:szCs w:val="22"/>
        </w:rPr>
      </w:pPr>
      <w:r w:rsidRPr="004D2419">
        <w:rPr>
          <w:rFonts w:ascii="Times New Roman" w:hAnsi="Times New Roman"/>
          <w:bCs/>
          <w:sz w:val="22"/>
          <w:szCs w:val="22"/>
        </w:rPr>
        <w:t xml:space="preserve">The Chair clarified that this was not the intention; the limited participation in this first meeting of the Group was to facilitate the focused technical discussions required to refine and finalise the work-program and consider the role of the Group and its relationship with the BFT Species Group and SCRS and other working groups more generally. </w:t>
      </w:r>
    </w:p>
    <w:p w14:paraId="77346CF2" w14:textId="77777777" w:rsidR="0046353C" w:rsidRDefault="0046353C" w:rsidP="0046353C">
      <w:pPr>
        <w:widowControl w:val="0"/>
        <w:spacing w:after="240"/>
        <w:jc w:val="both"/>
        <w:rPr>
          <w:rFonts w:ascii="Times New Roman" w:hAnsi="Times New Roman"/>
          <w:bCs/>
          <w:sz w:val="22"/>
          <w:szCs w:val="22"/>
        </w:rPr>
      </w:pPr>
    </w:p>
    <w:p w14:paraId="31447D0C" w14:textId="77777777" w:rsidR="0046353C" w:rsidRPr="004D2419" w:rsidRDefault="0046353C" w:rsidP="0046353C">
      <w:pPr>
        <w:widowControl w:val="0"/>
        <w:spacing w:after="240"/>
        <w:jc w:val="both"/>
        <w:rPr>
          <w:rFonts w:ascii="Times New Roman" w:hAnsi="Times New Roman"/>
          <w:bCs/>
          <w:sz w:val="22"/>
          <w:szCs w:val="22"/>
        </w:rPr>
      </w:pPr>
      <w:r w:rsidRPr="004D2419">
        <w:rPr>
          <w:rFonts w:ascii="Times New Roman" w:hAnsi="Times New Roman"/>
          <w:bCs/>
          <w:sz w:val="22"/>
          <w:szCs w:val="22"/>
        </w:rPr>
        <w:t>It was agreed that:</w:t>
      </w:r>
    </w:p>
    <w:p w14:paraId="2B7DF606" w14:textId="77777777" w:rsidR="0046353C" w:rsidRPr="004D2419" w:rsidRDefault="0046353C" w:rsidP="0046353C">
      <w:pPr>
        <w:widowControl w:val="0"/>
        <w:numPr>
          <w:ilvl w:val="0"/>
          <w:numId w:val="12"/>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future meetings and activities of the Group will generally be open to participants in the BFT Modelling and MSE work program;</w:t>
      </w:r>
    </w:p>
    <w:p w14:paraId="1A5414A8" w14:textId="77777777" w:rsidR="0046353C" w:rsidRPr="004D2419" w:rsidRDefault="0046353C" w:rsidP="0046353C">
      <w:pPr>
        <w:widowControl w:val="0"/>
        <w:numPr>
          <w:ilvl w:val="0"/>
          <w:numId w:val="12"/>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the group shall be retitled “</w:t>
      </w:r>
      <w:r>
        <w:rPr>
          <w:rFonts w:ascii="Times New Roman" w:hAnsi="Times New Roman"/>
          <w:bCs/>
          <w:sz w:val="22"/>
          <w:szCs w:val="22"/>
        </w:rPr>
        <w:t xml:space="preserve">GBYP </w:t>
      </w:r>
      <w:r w:rsidRPr="004D2419">
        <w:rPr>
          <w:rFonts w:ascii="Times New Roman" w:hAnsi="Times New Roman"/>
          <w:bCs/>
          <w:sz w:val="22"/>
          <w:szCs w:val="22"/>
        </w:rPr>
        <w:t>Modelling and MSE Group”; and</w:t>
      </w:r>
    </w:p>
    <w:p w14:paraId="26A927A8" w14:textId="77777777" w:rsidR="0046353C" w:rsidRPr="004D2419" w:rsidRDefault="0046353C" w:rsidP="0046353C">
      <w:pPr>
        <w:widowControl w:val="0"/>
        <w:numPr>
          <w:ilvl w:val="0"/>
          <w:numId w:val="12"/>
        </w:numPr>
        <w:suppressAutoHyphens/>
        <w:spacing w:after="240" w:line="276" w:lineRule="auto"/>
        <w:contextualSpacing/>
        <w:jc w:val="both"/>
        <w:rPr>
          <w:rFonts w:ascii="Times New Roman" w:hAnsi="Times New Roman"/>
          <w:bCs/>
          <w:sz w:val="22"/>
          <w:szCs w:val="22"/>
        </w:rPr>
      </w:pPr>
      <w:r w:rsidRPr="004D2419">
        <w:rPr>
          <w:rFonts w:ascii="Times New Roman" w:hAnsi="Times New Roman"/>
          <w:bCs/>
          <w:sz w:val="22"/>
          <w:szCs w:val="22"/>
        </w:rPr>
        <w:t xml:space="preserve">the secondary role of the group and the BFT Modelling and MSE work program in contributing to broader capacity development in stock assessment, reference points, HCR and MSE across ICCAT will be promulgated through the SCRS and relevant working groups by the SCRS Chair and Rapporteurs. </w:t>
      </w:r>
    </w:p>
    <w:p w14:paraId="42631B78" w14:textId="77777777" w:rsidR="0046353C" w:rsidRPr="004D2419" w:rsidRDefault="0046353C" w:rsidP="0046353C">
      <w:pPr>
        <w:spacing w:before="100" w:beforeAutospacing="1" w:after="120"/>
        <w:jc w:val="both"/>
        <w:outlineLvl w:val="0"/>
        <w:rPr>
          <w:rFonts w:ascii="Times New Roman" w:eastAsia="Times New Roman" w:hAnsi="Times New Roman"/>
          <w:bCs/>
          <w:kern w:val="36"/>
          <w:sz w:val="22"/>
          <w:szCs w:val="22"/>
          <w:lang w:val="en-AU"/>
        </w:rPr>
      </w:pPr>
      <w:r w:rsidRPr="004D2419">
        <w:rPr>
          <w:rFonts w:ascii="Times New Roman" w:eastAsia="Times New Roman" w:hAnsi="Times New Roman"/>
          <w:bCs/>
          <w:kern w:val="36"/>
          <w:sz w:val="22"/>
          <w:szCs w:val="22"/>
          <w:lang w:val="en-AU"/>
        </w:rPr>
        <w:t xml:space="preserve">The Group re-affirmed the objectives and proposed structure of the work program and Terms of Reference for the operation of the </w:t>
      </w:r>
      <w:r>
        <w:rPr>
          <w:rFonts w:ascii="Times New Roman" w:eastAsia="Times New Roman" w:hAnsi="Times New Roman"/>
          <w:bCs/>
          <w:kern w:val="36"/>
          <w:sz w:val="22"/>
          <w:szCs w:val="22"/>
          <w:lang w:val="en-AU"/>
        </w:rPr>
        <w:t xml:space="preserve">GBYP </w:t>
      </w:r>
      <w:r w:rsidRPr="004D2419">
        <w:rPr>
          <w:rFonts w:ascii="Times New Roman" w:eastAsia="Times New Roman" w:hAnsi="Times New Roman"/>
          <w:bCs/>
          <w:kern w:val="36"/>
          <w:sz w:val="22"/>
          <w:szCs w:val="22"/>
          <w:lang w:val="en-AU"/>
        </w:rPr>
        <w:t xml:space="preserve">Modelling and MSE Group and recommended the name of the Group be revised as proposed to emphasise it’s open, inclusive and transparent operation. </w:t>
      </w:r>
    </w:p>
    <w:p w14:paraId="6F219059" w14:textId="77777777" w:rsidR="0046353C" w:rsidRPr="004D2419" w:rsidRDefault="0046353C" w:rsidP="0046353C">
      <w:pPr>
        <w:numPr>
          <w:ilvl w:val="0"/>
          <w:numId w:val="7"/>
        </w:numPr>
        <w:spacing w:before="100" w:beforeAutospacing="1" w:after="120"/>
        <w:jc w:val="both"/>
        <w:outlineLvl w:val="0"/>
        <w:rPr>
          <w:rFonts w:ascii="Times" w:eastAsia="Times New Roman" w:hAnsi="Times"/>
          <w:b/>
          <w:sz w:val="22"/>
          <w:szCs w:val="22"/>
          <w:lang w:val="en-AU"/>
        </w:rPr>
      </w:pPr>
      <w:r w:rsidRPr="004D2419">
        <w:rPr>
          <w:rFonts w:ascii="Times" w:eastAsia="Times New Roman" w:hAnsi="Times"/>
          <w:b/>
          <w:sz w:val="22"/>
          <w:szCs w:val="22"/>
          <w:lang w:val="en-AU"/>
        </w:rPr>
        <w:t>Presentation of the initial deliverables under the Modelling Contract 2014-2</w:t>
      </w:r>
    </w:p>
    <w:p w14:paraId="75ABAAA7"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GBYP 2014-2 includes three principal deliverables:</w:t>
      </w:r>
    </w:p>
    <w:p w14:paraId="55BEC07A" w14:textId="77777777" w:rsidR="0046353C" w:rsidRPr="004D2419" w:rsidRDefault="0046353C" w:rsidP="0046353C">
      <w:pPr>
        <w:spacing w:before="100" w:beforeAutospacing="1" w:after="100" w:afterAutospacing="1"/>
        <w:jc w:val="both"/>
        <w:rPr>
          <w:rFonts w:ascii="Times" w:eastAsia="Times New Roman" w:hAnsi="Times"/>
          <w:i/>
          <w:sz w:val="22"/>
          <w:szCs w:val="22"/>
          <w:lang w:val="en-AU"/>
        </w:rPr>
      </w:pPr>
      <w:r w:rsidRPr="004D2419">
        <w:rPr>
          <w:rFonts w:ascii="Times" w:eastAsia="Times New Roman" w:hAnsi="Times"/>
          <w:i/>
          <w:sz w:val="22"/>
          <w:szCs w:val="22"/>
          <w:lang w:val="en-AU"/>
        </w:rPr>
        <w:t>(1) A design document that details an object orientated (OO) design with code based on C++ and/or S4 classes for i) a multi-population OM that can be conditioned on a variety of data sets and hypotheses and ii) an Observation Error Model (OEM) that can be used to evaluate different data collection regimes e.g. aerial survey, tagging programs, catch and catch per unit effort (CPUE) and size to age conversions.</w:t>
      </w:r>
    </w:p>
    <w:p w14:paraId="11EAF33F"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To address this deliverable, Report 1 of the contract includes a full description of the preliminary MSE framework including diagrammatic representations of the relationship of objects, the definition of these classes and their related methods (See XX GBYP\Modelling and MSE). </w:t>
      </w:r>
    </w:p>
    <w:p w14:paraId="7D827314" w14:textId="77777777" w:rsidR="0046353C" w:rsidRPr="004D2419" w:rsidRDefault="0046353C" w:rsidP="0046353C">
      <w:pPr>
        <w:spacing w:before="100" w:beforeAutospacing="1" w:after="100" w:afterAutospacing="1"/>
        <w:jc w:val="both"/>
        <w:rPr>
          <w:rFonts w:ascii="Times" w:eastAsia="Times New Roman" w:hAnsi="Times"/>
          <w:i/>
          <w:sz w:val="22"/>
          <w:szCs w:val="22"/>
          <w:lang w:val="en-AU"/>
        </w:rPr>
      </w:pPr>
      <w:r w:rsidRPr="004D2419">
        <w:rPr>
          <w:rFonts w:ascii="Times" w:eastAsia="Times New Roman" w:hAnsi="Times"/>
          <w:i/>
          <w:sz w:val="22"/>
          <w:szCs w:val="22"/>
          <w:lang w:val="en-AU"/>
        </w:rPr>
        <w:t>(2) Summary of alternative management procedures including alternative stock estimation procedures with coding requirements and appropriate code, libraries and packages. For example there are a variety of stock assessment methods already coded up and these may need modification to be used within a common MSE framework or adapted to use GBYP data and BFT stock assessment assumptions.</w:t>
      </w:r>
    </w:p>
    <w:p w14:paraId="1085B324"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In collaboration with the MSE Modelling Group a simulation evaluation study was carried out on a total of 26 potential management procedures. The approach and results have been summarized in a draft peer-reviewed paper that was made available for the meeting (Carruthers et al 2014b). </w:t>
      </w:r>
    </w:p>
    <w:p w14:paraId="74361CB4" w14:textId="77777777" w:rsidR="0046353C" w:rsidRPr="004D2419" w:rsidRDefault="0046353C" w:rsidP="0046353C">
      <w:pPr>
        <w:spacing w:before="100" w:beforeAutospacing="1" w:after="100" w:afterAutospacing="1"/>
        <w:jc w:val="both"/>
        <w:rPr>
          <w:rFonts w:ascii="Times" w:eastAsia="Times New Roman" w:hAnsi="Times"/>
          <w:i/>
          <w:sz w:val="22"/>
          <w:szCs w:val="22"/>
          <w:lang w:val="en-AU"/>
        </w:rPr>
      </w:pPr>
      <w:r w:rsidRPr="004D2419">
        <w:rPr>
          <w:rFonts w:ascii="Times" w:eastAsia="Times New Roman" w:hAnsi="Times"/>
          <w:i/>
          <w:sz w:val="22"/>
          <w:szCs w:val="22"/>
          <w:lang w:val="en-AU"/>
        </w:rPr>
        <w:t>(3) MSE demonstrator for use with stakeholders to illustrate the impact of uncertainty on management objectives and collaboration on a manuscript describing these results.</w:t>
      </w:r>
    </w:p>
    <w:p w14:paraId="5AF8212C"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A streamlined demonstration of the preliminary BFT MSE was made available to the group including the fully specified Bayesian belief network for dynamic investigation of the preliminary MSE results. All code for the MSE framework was shared with the group and is available for the GBYP Modelling and MSE program. The group discussed the relative merits of software for communicating MSE concepts and results to wider audiences. While Bayesian Belief Networks (BBN) may be suitable for other scientists or more technically oriented stakeholders they may not necessarily be appropriate for Commission members and other higher-level decision makers. </w:t>
      </w:r>
    </w:p>
    <w:p w14:paraId="7C1D7184"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Other potentially suitable tools include ‘shiny’, which is an online presentation tool used by the International Pacific Halibut Commission to explore MSE outputs, and/or further development of the presentation approaches developed as part of the previous risk and uncertainty perception (Leach </w:t>
      </w:r>
      <w:r w:rsidRPr="004D2419">
        <w:rPr>
          <w:rFonts w:ascii="Times" w:eastAsia="Times New Roman" w:hAnsi="Times"/>
          <w:i/>
          <w:sz w:val="22"/>
          <w:szCs w:val="22"/>
          <w:lang w:val="en-AU"/>
        </w:rPr>
        <w:t>et al</w:t>
      </w:r>
      <w:r>
        <w:rPr>
          <w:rFonts w:ascii="Times" w:eastAsia="Times New Roman" w:hAnsi="Times"/>
          <w:sz w:val="22"/>
          <w:szCs w:val="22"/>
          <w:lang w:val="en-AU"/>
        </w:rPr>
        <w:t>.,</w:t>
      </w:r>
      <w:r w:rsidRPr="004D2419">
        <w:rPr>
          <w:rFonts w:ascii="Times" w:eastAsia="Times New Roman" w:hAnsi="Times"/>
          <w:sz w:val="22"/>
          <w:szCs w:val="22"/>
          <w:lang w:val="en-AU"/>
        </w:rPr>
        <w:t xml:space="preserve"> 2014). The group noted that there was a general need for presentation and communication approaches for science and non-technical audiences as part of the MSE, reference points and HCR processes running across multiple RFMOs and that there would be both capacity building and process efficiencies. It was agreed that this should be recommended as an agenda item for the proposed meeting of the MSE technical advisory group associated with the GEF-FAO-WWF sustainable tuna ABNJ currently planned for the middle of 2015. </w:t>
      </w:r>
    </w:p>
    <w:p w14:paraId="1098E1AC"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Dr</w:t>
      </w:r>
      <w:r>
        <w:rPr>
          <w:rFonts w:ascii="Times" w:eastAsia="Times New Roman" w:hAnsi="Times"/>
          <w:sz w:val="22"/>
          <w:szCs w:val="22"/>
          <w:lang w:val="en-AU"/>
        </w:rPr>
        <w:t>.</w:t>
      </w:r>
      <w:r w:rsidRPr="004D2419">
        <w:rPr>
          <w:rFonts w:ascii="Times" w:eastAsia="Times New Roman" w:hAnsi="Times"/>
          <w:sz w:val="22"/>
          <w:szCs w:val="22"/>
          <w:lang w:val="en-AU"/>
        </w:rPr>
        <w:t xml:space="preserve"> Kell presented preliminary results of simulation testing of assessment models as a basis for understanding the behaviour and estimation properties of statistical models that might be considered for use in a Management Procedure (MP) or Harvest Strategy (HS). This test case explored the mismatch in assumptions between data simulated from an age-structured model, with an implied production function that is asymmetrical, and a biomass dynamic model with symmetrical production function. The mismatch in assumptions only biased estimation by the “assessment model” for certain target exploitation rates and was largely independent of the choice of harvest control rule. </w:t>
      </w:r>
      <w:r w:rsidRPr="00853BEE">
        <w:rPr>
          <w:rFonts w:ascii="Times" w:eastAsia="Times New Roman" w:hAnsi="Times"/>
          <w:sz w:val="22"/>
          <w:szCs w:val="22"/>
          <w:lang w:val="en-AU"/>
        </w:rPr>
        <w:t xml:space="preserve">This simple example clearly demonstrates that the interaction between “truth”, sampling error and the structural assumptions of an “assessment model” used in an MP can be subtle and counter-intuitive. This underscores the value of using simulation testing to explore the statistical properties of candidate “assessment models” for inclusion in management procedures. This work will be completed by Kell, Kimoto et al., and published in 2015 (see Kell </w:t>
      </w:r>
      <w:r w:rsidRPr="00853BEE">
        <w:rPr>
          <w:rFonts w:ascii="Times" w:eastAsia="Times New Roman" w:hAnsi="Times"/>
          <w:i/>
          <w:sz w:val="22"/>
          <w:szCs w:val="22"/>
          <w:lang w:val="en-AU"/>
        </w:rPr>
        <w:t>et al</w:t>
      </w:r>
      <w:r w:rsidRPr="00853BEE">
        <w:rPr>
          <w:rFonts w:ascii="Times" w:eastAsia="Times New Roman" w:hAnsi="Times"/>
          <w:sz w:val="22"/>
          <w:szCs w:val="22"/>
          <w:lang w:val="en-AU"/>
        </w:rPr>
        <w:t>., 2015)</w:t>
      </w:r>
    </w:p>
    <w:p w14:paraId="54163BC1"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Cross-validation (also known as retrospective testing) was noted as an alternative approach to simulation testing assessment approaches that might be considered for use in MPs, or as alternatives to the current VPA assessment used for BFT. This involves sequentially removing historical data and the re-running the assessment model to test its ability to predict the data that has been removed. This approach may be a useful preliminary test of candidate assessment methods for BFT because it is simple, transparent and based on real data that familiar to scientists working on BFT and is less time and resource intensive than full simulation evaluation. </w:t>
      </w:r>
    </w:p>
    <w:p w14:paraId="73FF44C2"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Dr</w:t>
      </w:r>
      <w:r>
        <w:rPr>
          <w:rFonts w:ascii="Times" w:eastAsia="Times New Roman" w:hAnsi="Times"/>
          <w:sz w:val="22"/>
          <w:szCs w:val="22"/>
          <w:lang w:val="en-AU"/>
        </w:rPr>
        <w:t>.</w:t>
      </w:r>
      <w:r w:rsidRPr="004D2419">
        <w:rPr>
          <w:rFonts w:ascii="Times" w:eastAsia="Times New Roman" w:hAnsi="Times"/>
          <w:sz w:val="22"/>
          <w:szCs w:val="22"/>
          <w:lang w:val="en-AU"/>
        </w:rPr>
        <w:t xml:space="preserve"> Kell initiated a discussion on the graphical representation of MP performance using plot from Kell </w:t>
      </w:r>
      <w:r w:rsidRPr="004D2419">
        <w:rPr>
          <w:rFonts w:ascii="Times" w:eastAsia="Times New Roman" w:hAnsi="Times"/>
          <w:i/>
          <w:sz w:val="22"/>
          <w:szCs w:val="22"/>
          <w:lang w:val="en-AU"/>
        </w:rPr>
        <w:t>et al</w:t>
      </w:r>
      <w:r w:rsidRPr="004D2419">
        <w:rPr>
          <w:rFonts w:ascii="Times" w:eastAsia="Times New Roman" w:hAnsi="Times"/>
          <w:sz w:val="22"/>
          <w:szCs w:val="22"/>
          <w:lang w:val="en-AU"/>
        </w:rPr>
        <w:t>. (2014, ‘Exorcising the Spectre...’) as a straw man example. The multiple panel plot allows users to compare results from multiple assessment models, reference points and/or management procedures that satisfy a particular level of performance for multiple performance metrics. In the approach precented, each alternative was equally weighted. The group agreed that model weighting is a central step in the MP evaluation process and a substantive, in-principle discussion is required to scope out and agree a process and consider the details of alternative technical methods for the BFT MSE.</w:t>
      </w:r>
    </w:p>
    <w:p w14:paraId="22FDCB07"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The group discussed future developments of the MSE modelling framework for 2015. The group considered the identification and selection of a range of “assessment models” and associated data that were considered most likely to be used in model-based/empirical MPs in the short term to be a high priority.</w:t>
      </w:r>
      <w:r w:rsidRPr="004D2419">
        <w:rPr>
          <w:rFonts w:ascii="Times" w:eastAsia="Times New Roman" w:hAnsi="Times"/>
          <w:b/>
          <w:sz w:val="22"/>
          <w:szCs w:val="22"/>
          <w:lang w:val="en-AU"/>
        </w:rPr>
        <w:t xml:space="preserve"> </w:t>
      </w:r>
      <w:r w:rsidRPr="004D2419">
        <w:rPr>
          <w:rFonts w:ascii="Times" w:eastAsia="Times New Roman" w:hAnsi="Times"/>
          <w:sz w:val="22"/>
          <w:szCs w:val="22"/>
          <w:lang w:val="en-AU"/>
        </w:rPr>
        <w:t>While there are a range of potential candidates, including current and previous approaches used for BFT (e.g. extended survivorship analysis (XSA), virtual population analysis, statistical catch-at-age assessment, statistical catch-at-length assessment, spatial surplus production models and spatial delay-difference models) it was noted that a) not all would be suitable for inclusion in MPs and c) it would not be possible to evaluate them all by MSE within the time and resources available before the scheduled advice to the Commission in 2016. It was noted that the draft work program included a workshop, either associated with or shortly after the scheduled BFT data meeting in 2015, to identify candidate assessment approaches, agree on the testing criteria and ensure that the required data sets would be available for the MSE work program. The current rules for inclusion of new software in the ICCAT software catalogue was agreed as an appropriate basis for candidate assessment models for inclusion in MPs.</w:t>
      </w:r>
    </w:p>
    <w:p w14:paraId="7D628B74"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The other high priority deliverables that were identified were:</w:t>
      </w:r>
    </w:p>
    <w:p w14:paraId="488CDF05" w14:textId="77777777" w:rsidR="0046353C" w:rsidRPr="004D2419" w:rsidRDefault="0046353C" w:rsidP="0046353C">
      <w:pPr>
        <w:numPr>
          <w:ilvl w:val="0"/>
          <w:numId w:val="1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the development of a spatial operating model that can be empirically fitted to the range of fishery, tagging and genetics and otolith micro-constituent data that are available for BFT, or are likely to become available within the duration of the current work program; and</w:t>
      </w:r>
    </w:p>
    <w:p w14:paraId="5F54A2A6" w14:textId="77777777" w:rsidR="0046353C" w:rsidRPr="004D2419" w:rsidRDefault="0046353C" w:rsidP="0046353C">
      <w:pPr>
        <w:numPr>
          <w:ilvl w:val="0"/>
          <w:numId w:val="1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 confirmation of the methods for raising of catch composition data to the total catch-at-age dataset required by virtual population analyses and extended survivorship analyses. </w:t>
      </w:r>
    </w:p>
    <w:p w14:paraId="4CF0A05B"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The group agreed that imputation approaches developed for tropical tunas under previous contract (Carruthers XX,</w:t>
      </w:r>
      <w:r>
        <w:rPr>
          <w:rFonts w:ascii="Times" w:eastAsia="Times New Roman" w:hAnsi="Times"/>
          <w:sz w:val="22"/>
          <w:szCs w:val="22"/>
          <w:lang w:val="en-AU"/>
        </w:rPr>
        <w:t xml:space="preserve"> </w:t>
      </w:r>
      <w:r w:rsidRPr="004D2419">
        <w:rPr>
          <w:rFonts w:ascii="Times" w:eastAsia="Times New Roman" w:hAnsi="Times"/>
          <w:sz w:val="22"/>
          <w:szCs w:val="22"/>
          <w:lang w:val="en-AU"/>
        </w:rPr>
        <w:t>2012) should be investigated in the context of BFT in order to understand the impact on assessments and to better characterize observation models for such data for data generation in operating models.</w:t>
      </w:r>
    </w:p>
    <w:p w14:paraId="4644AC08" w14:textId="77777777" w:rsidR="0046353C" w:rsidRPr="004D2419" w:rsidRDefault="0046353C" w:rsidP="0046353C">
      <w:pPr>
        <w:spacing w:before="100" w:beforeAutospacing="1" w:after="100" w:afterAutospacing="1"/>
        <w:jc w:val="both"/>
        <w:rPr>
          <w:rFonts w:ascii="Times" w:eastAsia="Times New Roman" w:hAnsi="Times" w:cs="Times"/>
          <w:sz w:val="22"/>
          <w:szCs w:val="22"/>
          <w:lang w:val="en-AU"/>
        </w:rPr>
      </w:pPr>
      <w:r w:rsidRPr="004D2419">
        <w:rPr>
          <w:rFonts w:ascii="Times" w:eastAsia="Times New Roman" w:hAnsi="Times"/>
          <w:sz w:val="22"/>
          <w:szCs w:val="22"/>
          <w:lang w:val="en-AU"/>
        </w:rPr>
        <w:t>The group thanked Dr</w:t>
      </w:r>
      <w:r>
        <w:rPr>
          <w:rFonts w:ascii="Times" w:eastAsia="Times New Roman" w:hAnsi="Times"/>
          <w:sz w:val="22"/>
          <w:szCs w:val="22"/>
          <w:lang w:val="en-AU"/>
        </w:rPr>
        <w:t>.</w:t>
      </w:r>
      <w:r w:rsidRPr="004D2419">
        <w:rPr>
          <w:rFonts w:ascii="Times" w:eastAsia="Times New Roman" w:hAnsi="Times"/>
          <w:sz w:val="22"/>
          <w:szCs w:val="22"/>
          <w:lang w:val="en-AU"/>
        </w:rPr>
        <w:t xml:space="preserve"> Carruthers for his presentation and work delivered through GBYP 2014-2. This represents a substantial contribution to the tools available for the BFT modelling and MSE program for evaluation of assessment approaches and development and testing of harvest strategies and reference points.</w:t>
      </w:r>
      <w:r w:rsidRPr="004D2419">
        <w:rPr>
          <w:rFonts w:ascii="Times" w:eastAsia="Times New Roman" w:hAnsi="Times" w:cs="Times"/>
          <w:sz w:val="22"/>
          <w:szCs w:val="22"/>
          <w:lang w:val="en-AU"/>
        </w:rPr>
        <w:t xml:space="preserve"> The group also complimented Dr</w:t>
      </w:r>
      <w:r>
        <w:rPr>
          <w:rFonts w:ascii="Times" w:eastAsia="Times New Roman" w:hAnsi="Times" w:cs="Times"/>
          <w:sz w:val="22"/>
          <w:szCs w:val="22"/>
          <w:lang w:val="en-AU"/>
        </w:rPr>
        <w:t>.</w:t>
      </w:r>
      <w:r w:rsidRPr="004D2419">
        <w:rPr>
          <w:rFonts w:ascii="Times" w:eastAsia="Times New Roman" w:hAnsi="Times" w:cs="Times"/>
          <w:sz w:val="22"/>
          <w:szCs w:val="22"/>
          <w:lang w:val="en-AU"/>
        </w:rPr>
        <w:t xml:space="preserve"> Carruthers on the thoroughness of the documentation and examples provided with the code, which would be of considerable assistance to other users. In this regard, the group noted that while these MSE tools have been developed under GBYP, their generic and flexible nature means that can be readily apply to other species and stocks and, as such, will assist in advancing the HS, reference point and MSE work program across ICCAT more generally.</w:t>
      </w:r>
    </w:p>
    <w:p w14:paraId="53889B1A" w14:textId="77777777" w:rsidR="0046353C" w:rsidRPr="004D2419" w:rsidRDefault="0046353C" w:rsidP="0046353C">
      <w:pPr>
        <w:numPr>
          <w:ilvl w:val="0"/>
          <w:numId w:val="7"/>
        </w:numPr>
        <w:spacing w:before="100" w:beforeAutospacing="1" w:after="100" w:afterAutospacing="1"/>
        <w:jc w:val="both"/>
        <w:rPr>
          <w:rFonts w:ascii="Times" w:eastAsia="Times New Roman" w:hAnsi="Times"/>
          <w:b/>
          <w:sz w:val="22"/>
          <w:szCs w:val="22"/>
          <w:lang w:val="en-AU"/>
        </w:rPr>
      </w:pPr>
      <w:r w:rsidRPr="004D2419">
        <w:rPr>
          <w:rFonts w:ascii="Times" w:eastAsia="Times New Roman" w:hAnsi="Times" w:cs="Times"/>
          <w:b/>
          <w:sz w:val="22"/>
          <w:szCs w:val="22"/>
          <w:lang w:val="en-AU"/>
        </w:rPr>
        <w:t>Review of previous work under GBYP Modelling and MSE</w:t>
      </w:r>
    </w:p>
    <w:p w14:paraId="3AB31960"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There are a few projects relevant to MSE that have been conducted to support western BFT assessments and management. John Walter (NMFS) and Mark Maunder (IATTC) are collaborating to apply the MSE approach developed for Pacific Albacore (Maunder</w:t>
      </w:r>
      <w:r>
        <w:rPr>
          <w:rFonts w:ascii="Times" w:eastAsia="Times New Roman" w:hAnsi="Times"/>
          <w:sz w:val="22"/>
          <w:szCs w:val="22"/>
          <w:lang w:val="en-AU"/>
        </w:rPr>
        <w:t>,</w:t>
      </w:r>
      <w:r w:rsidRPr="004D2419">
        <w:rPr>
          <w:rFonts w:ascii="Times" w:eastAsia="Times New Roman" w:hAnsi="Times"/>
          <w:sz w:val="22"/>
          <w:szCs w:val="22"/>
          <w:lang w:val="en-AU"/>
        </w:rPr>
        <w:t xml:space="preserve"> 2014), which uses two linked SS3 models for Atlantic BFT. Lisa Kerr and Steve Cadrin are working with Nathan Taylor's MAST model to serve as an operating model for an MSE as well (Kerr </w:t>
      </w:r>
      <w:r w:rsidRPr="004D2419">
        <w:rPr>
          <w:rFonts w:ascii="Times" w:eastAsia="Times New Roman" w:hAnsi="Times"/>
          <w:i/>
          <w:sz w:val="22"/>
          <w:szCs w:val="22"/>
          <w:lang w:val="en-AU"/>
        </w:rPr>
        <w:t>et al</w:t>
      </w:r>
      <w:r>
        <w:rPr>
          <w:rFonts w:ascii="Times" w:eastAsia="Times New Roman" w:hAnsi="Times"/>
          <w:sz w:val="22"/>
          <w:szCs w:val="22"/>
          <w:lang w:val="en-AU"/>
        </w:rPr>
        <w:t>.,</w:t>
      </w:r>
      <w:r w:rsidRPr="004D2419">
        <w:rPr>
          <w:rFonts w:ascii="Times" w:eastAsia="Times New Roman" w:hAnsi="Times"/>
          <w:sz w:val="22"/>
          <w:szCs w:val="22"/>
          <w:lang w:val="en-AU"/>
        </w:rPr>
        <w:t xml:space="preserve"> 2012</w:t>
      </w:r>
      <w:r>
        <w:rPr>
          <w:rFonts w:ascii="Times" w:eastAsia="Times New Roman" w:hAnsi="Times"/>
          <w:sz w:val="22"/>
          <w:szCs w:val="22"/>
          <w:lang w:val="en-AU"/>
        </w:rPr>
        <w:t>;</w:t>
      </w:r>
      <w:r w:rsidRPr="004D2419">
        <w:rPr>
          <w:rFonts w:ascii="Times" w:eastAsia="Times New Roman" w:hAnsi="Times"/>
          <w:sz w:val="22"/>
          <w:szCs w:val="22"/>
          <w:lang w:val="en-AU"/>
        </w:rPr>
        <w:t xml:space="preserve"> Kerr </w:t>
      </w:r>
      <w:r w:rsidRPr="004D2419">
        <w:rPr>
          <w:rFonts w:ascii="Times" w:eastAsia="Times New Roman" w:hAnsi="Times"/>
          <w:i/>
          <w:sz w:val="22"/>
          <w:szCs w:val="22"/>
          <w:lang w:val="en-AU"/>
        </w:rPr>
        <w:t>et al</w:t>
      </w:r>
      <w:r>
        <w:rPr>
          <w:rFonts w:ascii="Times" w:eastAsia="Times New Roman" w:hAnsi="Times"/>
          <w:sz w:val="22"/>
          <w:szCs w:val="22"/>
          <w:lang w:val="en-AU"/>
        </w:rPr>
        <w:t>.,</w:t>
      </w:r>
      <w:r w:rsidRPr="004D2419">
        <w:rPr>
          <w:rFonts w:ascii="Times" w:eastAsia="Times New Roman" w:hAnsi="Times"/>
          <w:sz w:val="22"/>
          <w:szCs w:val="22"/>
          <w:lang w:val="en-AU"/>
        </w:rPr>
        <w:t xml:space="preserve"> 2014</w:t>
      </w:r>
      <w:r>
        <w:rPr>
          <w:rFonts w:ascii="Times" w:eastAsia="Times New Roman" w:hAnsi="Times"/>
          <w:sz w:val="22"/>
          <w:szCs w:val="22"/>
          <w:lang w:val="en-AU"/>
        </w:rPr>
        <w:t>;</w:t>
      </w:r>
      <w:r w:rsidRPr="004D2419">
        <w:rPr>
          <w:rFonts w:ascii="Times" w:eastAsia="Times New Roman" w:hAnsi="Times"/>
          <w:sz w:val="22"/>
          <w:szCs w:val="22"/>
          <w:lang w:val="en-AU"/>
        </w:rPr>
        <w:t xml:space="preserve"> Galuardi </w:t>
      </w:r>
      <w:r w:rsidRPr="004D2419">
        <w:rPr>
          <w:rFonts w:ascii="Times" w:eastAsia="Times New Roman" w:hAnsi="Times"/>
          <w:i/>
          <w:sz w:val="22"/>
          <w:szCs w:val="22"/>
          <w:lang w:val="en-AU"/>
        </w:rPr>
        <w:t>et al</w:t>
      </w:r>
      <w:r>
        <w:rPr>
          <w:rFonts w:ascii="Times" w:eastAsia="Times New Roman" w:hAnsi="Times"/>
          <w:sz w:val="22"/>
          <w:szCs w:val="22"/>
          <w:lang w:val="en-AU"/>
        </w:rPr>
        <w:t>.,</w:t>
      </w:r>
      <w:r w:rsidRPr="004D2419">
        <w:rPr>
          <w:rFonts w:ascii="Times" w:eastAsia="Times New Roman" w:hAnsi="Times"/>
          <w:sz w:val="22"/>
          <w:szCs w:val="22"/>
          <w:lang w:val="en-AU"/>
        </w:rPr>
        <w:t xml:space="preserve"> 2014) and have a proposal to the 2014 NSF round to extend this work.</w:t>
      </w:r>
    </w:p>
    <w:p w14:paraId="03E1450E"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A new candidate for an alternative modeling approach for BFT stock assessments, based on applying Statistical-Catch-At-Length (SCAL) (Butterworth and Rademeyer</w:t>
      </w:r>
      <w:r>
        <w:rPr>
          <w:rFonts w:ascii="Times" w:eastAsia="Times New Roman" w:hAnsi="Times"/>
          <w:sz w:val="22"/>
          <w:szCs w:val="22"/>
          <w:lang w:val="en-AU"/>
        </w:rPr>
        <w:t>,</w:t>
      </w:r>
      <w:r w:rsidRPr="004D2419">
        <w:rPr>
          <w:rFonts w:ascii="Times" w:eastAsia="Times New Roman" w:hAnsi="Times"/>
          <w:sz w:val="22"/>
          <w:szCs w:val="22"/>
          <w:lang w:val="en-AU"/>
        </w:rPr>
        <w:t xml:space="preserve">  2014a, 2014b</w:t>
      </w:r>
      <w:r>
        <w:rPr>
          <w:rFonts w:ascii="Times" w:eastAsia="Times New Roman" w:hAnsi="Times"/>
          <w:sz w:val="22"/>
          <w:szCs w:val="22"/>
          <w:lang w:val="en-AU"/>
        </w:rPr>
        <w:t>,</w:t>
      </w:r>
      <w:r w:rsidRPr="004D2419">
        <w:rPr>
          <w:rFonts w:ascii="Times" w:eastAsia="Times New Roman" w:hAnsi="Times"/>
          <w:sz w:val="22"/>
          <w:szCs w:val="22"/>
          <w:lang w:val="en-AU"/>
        </w:rPr>
        <w:t xml:space="preserve"> 2014c), was presented at the 2014 stock assessment of the Western and Eastern stocks of BFT. The SCAL model could also be considered as a candidate for an operating model for a MSE. Prof. Butterworth has advised the group (through the Chair) that they intend continuing the refinements of these models for the consideration in the 2016 assessment and use as an operating model for evaluation of MPs as part of the MSE program. The Chair also noted, that Prof</w:t>
      </w:r>
      <w:r>
        <w:rPr>
          <w:rFonts w:ascii="Times" w:eastAsia="Times New Roman" w:hAnsi="Times"/>
          <w:sz w:val="22"/>
          <w:szCs w:val="22"/>
          <w:lang w:val="en-AU"/>
        </w:rPr>
        <w:t>.</w:t>
      </w:r>
      <w:r w:rsidRPr="004D2419">
        <w:rPr>
          <w:rFonts w:ascii="Times" w:eastAsia="Times New Roman" w:hAnsi="Times"/>
          <w:sz w:val="22"/>
          <w:szCs w:val="22"/>
          <w:lang w:val="en-AU"/>
        </w:rPr>
        <w:t xml:space="preserve"> Butterworth has commented that he considered empirical harvest control rules likely to be more appropriate for BFT than model-based MPs, but this would be determined through MSE testing of potential candidates.</w:t>
      </w:r>
    </w:p>
    <w:p w14:paraId="7422E101"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US scientists from NMFS (John Walter, Matt Loretta), VIMS (Jan McDowell, John Graves) and University of New Hampshire (Molly Lutcavage) are collaborating with CSIRO scientists (Campbell Davies, Peter Grewe and Mark Bravington) on a pilot project to determine the design of an application of the Close-kin Mark Recapture (CKMR) to assessment of BFT, in the first instance to the Western stock.  This approach has been successfully applied to Southern Bluefin tuna (Bravington </w:t>
      </w:r>
      <w:r w:rsidRPr="004D2419">
        <w:rPr>
          <w:rFonts w:ascii="Times" w:eastAsia="Times New Roman" w:hAnsi="Times"/>
          <w:i/>
          <w:sz w:val="22"/>
          <w:szCs w:val="22"/>
          <w:lang w:val="en-AU"/>
        </w:rPr>
        <w:t>et al</w:t>
      </w:r>
      <w:r>
        <w:rPr>
          <w:rFonts w:ascii="Times" w:eastAsia="Times New Roman" w:hAnsi="Times"/>
          <w:sz w:val="22"/>
          <w:szCs w:val="22"/>
          <w:lang w:val="en-AU"/>
        </w:rPr>
        <w:t>.,</w:t>
      </w:r>
      <w:r w:rsidRPr="004D2419">
        <w:rPr>
          <w:rFonts w:ascii="Times" w:eastAsia="Times New Roman" w:hAnsi="Times"/>
          <w:sz w:val="22"/>
          <w:szCs w:val="22"/>
          <w:lang w:val="en-AU"/>
        </w:rPr>
        <w:t xml:space="preserve"> 2014) to the extent it is being considered for long-term monitoring of the stock. It is expected that if this approach is successful for western BFT it will provide the first estimates of spawning stock abundance that are independent of fishery data. The group considered it may be important to use an MSE approach to evaluate the value of such new method to management of BFT.</w:t>
      </w:r>
    </w:p>
    <w:p w14:paraId="791EE908" w14:textId="77777777" w:rsidR="0046353C" w:rsidRPr="004D2419" w:rsidRDefault="0046353C" w:rsidP="0046353C">
      <w:pPr>
        <w:numPr>
          <w:ilvl w:val="0"/>
          <w:numId w:val="7"/>
        </w:numPr>
        <w:spacing w:before="100" w:beforeAutospacing="1" w:after="240"/>
        <w:ind w:left="357" w:hanging="357"/>
        <w:jc w:val="both"/>
        <w:rPr>
          <w:rFonts w:ascii="Times" w:eastAsia="Times New Roman" w:hAnsi="Times"/>
          <w:b/>
          <w:sz w:val="22"/>
          <w:szCs w:val="22"/>
          <w:lang w:val="en-AU"/>
        </w:rPr>
      </w:pPr>
      <w:r w:rsidRPr="004D2419">
        <w:rPr>
          <w:rFonts w:ascii="Times" w:eastAsia="Times New Roman" w:hAnsi="Times"/>
          <w:b/>
          <w:sz w:val="22"/>
          <w:szCs w:val="22"/>
          <w:lang w:val="en-AU"/>
        </w:rPr>
        <w:t>Review and detailed discussion of tasks for stock assessment modelling and MSE 2015-2016</w:t>
      </w:r>
    </w:p>
    <w:p w14:paraId="31DED9E8" w14:textId="77777777" w:rsidR="0046353C" w:rsidRPr="004D2419" w:rsidRDefault="0046353C" w:rsidP="0046353C">
      <w:pPr>
        <w:numPr>
          <w:ilvl w:val="1"/>
          <w:numId w:val="7"/>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Overview and proposed priorities given 2014 Commission decisions</w:t>
      </w:r>
    </w:p>
    <w:p w14:paraId="4D5A78D0"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Pr>
          <w:rFonts w:ascii="Times" w:eastAsia="Times New Roman" w:hAnsi="Times"/>
          <w:sz w:val="22"/>
          <w:szCs w:val="22"/>
          <w:lang w:val="en-AU"/>
        </w:rPr>
        <w:t xml:space="preserve">The </w:t>
      </w:r>
      <w:r w:rsidRPr="004D2419">
        <w:rPr>
          <w:rFonts w:ascii="Times" w:eastAsia="Times New Roman" w:hAnsi="Times"/>
          <w:sz w:val="22"/>
          <w:szCs w:val="22"/>
          <w:lang w:val="en-AU"/>
        </w:rPr>
        <w:t>Group reviewed the draft detailed work program provided in Table 1 of Davies</w:t>
      </w:r>
      <w:r>
        <w:rPr>
          <w:rFonts w:ascii="Times" w:eastAsia="Times New Roman" w:hAnsi="Times"/>
          <w:sz w:val="22"/>
          <w:szCs w:val="22"/>
          <w:lang w:val="en-AU"/>
        </w:rPr>
        <w:t>,</w:t>
      </w:r>
      <w:r w:rsidRPr="004D2419">
        <w:rPr>
          <w:rFonts w:ascii="Times" w:eastAsia="Times New Roman" w:hAnsi="Times"/>
          <w:sz w:val="22"/>
          <w:szCs w:val="22"/>
          <w:lang w:val="en-AU"/>
        </w:rPr>
        <w:t xml:space="preserve"> 2014</w:t>
      </w:r>
      <w:r>
        <w:rPr>
          <w:rFonts w:ascii="Times" w:eastAsia="Times New Roman" w:hAnsi="Times"/>
          <w:sz w:val="22"/>
          <w:szCs w:val="22"/>
          <w:lang w:val="en-AU"/>
        </w:rPr>
        <w:t>,</w:t>
      </w:r>
      <w:r w:rsidRPr="004D2419">
        <w:rPr>
          <w:rFonts w:ascii="Times" w:eastAsia="Times New Roman" w:hAnsi="Times"/>
          <w:sz w:val="22"/>
          <w:szCs w:val="22"/>
          <w:lang w:val="en-AU"/>
        </w:rPr>
        <w:t xml:space="preserve"> in light of the relevant reported outcomes of the Commission, the status of the GBYP and the work completed to date under the Modelling and MSE program.</w:t>
      </w:r>
    </w:p>
    <w:p w14:paraId="22D9B41B"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The Group noted:</w:t>
      </w:r>
    </w:p>
    <w:p w14:paraId="14DF42E8" w14:textId="77777777" w:rsidR="0046353C" w:rsidRPr="004D2419" w:rsidRDefault="0046353C" w:rsidP="0046353C">
      <w:pPr>
        <w:numPr>
          <w:ilvl w:val="0"/>
          <w:numId w:val="2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The outcomes and deliverables achieved to date under the GBYP Modelling and MSE program to date, in particular, the deliverables provided through project 2014-2 men that the program is well placed to complete delivery of the operating models, candidate management procedures and new assessment approach 9es) required to improve the scientific basis for advice on bluefin tuna.</w:t>
      </w:r>
    </w:p>
    <w:p w14:paraId="5416829D" w14:textId="77777777" w:rsidR="0046353C" w:rsidRPr="004D2419" w:rsidRDefault="0046353C" w:rsidP="0046353C">
      <w:pPr>
        <w:numPr>
          <w:ilvl w:val="0"/>
          <w:numId w:val="2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That while this program was focussed on bluefin, the flexible nature or the tools and comprehensive review of harvest control rules drawn from a range of tropical and temperate tunas and other stocks, means that the tools, capacity and knowledge developed through this GBYP program would be of great value to the wider reference points, harvest control rules and implementation of the Precautionary approach in ICCAT more generally.</w:t>
      </w:r>
    </w:p>
    <w:p w14:paraId="7E9DB40C" w14:textId="77777777" w:rsidR="0046353C" w:rsidRPr="004D2419" w:rsidRDefault="0046353C" w:rsidP="0046353C">
      <w:pPr>
        <w:numPr>
          <w:ilvl w:val="0"/>
          <w:numId w:val="2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The request for new stock status and management advice in 2016 would place considerable strain on available stock assessment and modelling capacity among the CPCs. Hence, the dedicated coordination, advice and technical support of the MSE Coordinator and Expert Technical Assistant would be essential in meeting the requests of the Commission and the objectives of the program. Continuity of expertise was considered a high priority to maintain current </w:t>
      </w:r>
      <w:r w:rsidRPr="004D2419">
        <w:rPr>
          <w:rFonts w:ascii="Times" w:eastAsia="Times New Roman" w:hAnsi="Times"/>
          <w:i/>
          <w:sz w:val="22"/>
          <w:szCs w:val="22"/>
          <w:lang w:val="en-AU"/>
        </w:rPr>
        <w:t>momentum</w:t>
      </w:r>
      <w:r w:rsidRPr="004D2419">
        <w:rPr>
          <w:rFonts w:ascii="Times" w:eastAsia="Times New Roman" w:hAnsi="Times"/>
          <w:sz w:val="22"/>
          <w:szCs w:val="22"/>
          <w:lang w:val="en-AU"/>
        </w:rPr>
        <w:t xml:space="preserve"> and meet the timelines requested by the Commission.</w:t>
      </w:r>
    </w:p>
    <w:p w14:paraId="03112999" w14:textId="77777777" w:rsidR="0046353C" w:rsidRPr="004D2419" w:rsidRDefault="0046353C" w:rsidP="0046353C">
      <w:pPr>
        <w:numPr>
          <w:ilvl w:val="0"/>
          <w:numId w:val="2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The expectation of “new data” and “new modelling approaches” to inform SCRS advice to the Commission in 2016 (14-04 and 14-05) and 2017 (14-04) means confirming and addressing the priority data collation tasks for the March 2015 BFT data preparatory meeting and consolidation and analysis of the available tagging, Genetics and micro-constituent data were a high priority and urgent task for 2015.</w:t>
      </w:r>
    </w:p>
    <w:p w14:paraId="44758229" w14:textId="77777777" w:rsidR="0046353C" w:rsidRPr="004D2419" w:rsidRDefault="0046353C" w:rsidP="0046353C">
      <w:pPr>
        <w:numPr>
          <w:ilvl w:val="0"/>
          <w:numId w:val="2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The important of engaging the wider BFT Species Group and SCRS in the work program and delivery of essential tasks as soon as possible.</w:t>
      </w:r>
    </w:p>
    <w:p w14:paraId="6B0F45D9" w14:textId="77777777" w:rsidR="0046353C" w:rsidRPr="004D2419" w:rsidRDefault="0046353C" w:rsidP="0046353C">
      <w:pPr>
        <w:numPr>
          <w:ilvl w:val="0"/>
          <w:numId w:val="2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To the extent possible, meetings of the Modelling and MSE Group should be scheduled to coincide with existing meetings (e.g. Species Groups, Methods Working Group) and/or larger workshops to minimise additional travel costs and increase the opportunity for participation and capacity building for CPC scientists.</w:t>
      </w:r>
    </w:p>
    <w:p w14:paraId="43F77657" w14:textId="77777777" w:rsidR="0046353C" w:rsidRPr="004D2419" w:rsidRDefault="0046353C" w:rsidP="0046353C">
      <w:pPr>
        <w:numPr>
          <w:ilvl w:val="0"/>
          <w:numId w:val="2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It was important for transparency and acceptability of the final outcomes that the dedicated technical workshops were open to participation of external experts and scientists with particular expertise in bluefin biology and ecology and design and evaluation of management strategies.</w:t>
      </w:r>
    </w:p>
    <w:p w14:paraId="0783BFA6" w14:textId="77777777" w:rsidR="0046353C" w:rsidRPr="004D2419" w:rsidRDefault="0046353C" w:rsidP="0046353C">
      <w:pPr>
        <w:numPr>
          <w:ilvl w:val="0"/>
          <w:numId w:val="2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The desirability of initiating regular dialogues with commissioners, scientific advisors, industry</w:t>
      </w:r>
      <w:r>
        <w:rPr>
          <w:rFonts w:ascii="Times" w:eastAsia="Times New Roman" w:hAnsi="Times"/>
          <w:sz w:val="22"/>
          <w:szCs w:val="22"/>
          <w:lang w:val="en-AU"/>
        </w:rPr>
        <w:t>, NGOs</w:t>
      </w:r>
      <w:r w:rsidRPr="004D2419">
        <w:rPr>
          <w:rFonts w:ascii="Times" w:eastAsia="Times New Roman" w:hAnsi="Times"/>
          <w:sz w:val="22"/>
          <w:szCs w:val="22"/>
          <w:lang w:val="en-AU"/>
        </w:rPr>
        <w:t xml:space="preserve"> and others interested parties on reference points, harvest control rules and MSE from early in the process to build understanding, confidence and engagement in the development and evaluation process.</w:t>
      </w:r>
    </w:p>
    <w:p w14:paraId="645C0730" w14:textId="77777777" w:rsidR="0046353C" w:rsidRPr="004D2419" w:rsidRDefault="0046353C" w:rsidP="0046353C">
      <w:pPr>
        <w:numPr>
          <w:ilvl w:val="0"/>
          <w:numId w:val="25"/>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The SWG-SM was the natural forum for engaging in this more informal dialogue, assuming this is considered appropriate by the Commission and the Chair of the SWG-SM. </w:t>
      </w:r>
    </w:p>
    <w:p w14:paraId="398CAC02" w14:textId="77777777" w:rsidR="0046353C" w:rsidRPr="004D2419" w:rsidRDefault="0046353C" w:rsidP="0046353C">
      <w:pPr>
        <w:numPr>
          <w:ilvl w:val="1"/>
          <w:numId w:val="7"/>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Testing and evaluation of alternative assessment approaches for 2016 BFT Assessment</w:t>
      </w:r>
    </w:p>
    <w:p w14:paraId="64AF8DF5"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 xml:space="preserve">The current assessment for BFT is done with a VPA approach. Other assessments methods that have been used include SCAL, iScam and SS3 for the eastern stock. In addition, a biomass dynamics approach has recently been developed for the western stock. A variety of alternative management procedures are available for consideration for BFT (e.g. Carruthers </w:t>
      </w:r>
      <w:r w:rsidRPr="004D2419">
        <w:rPr>
          <w:rFonts w:ascii="Times" w:eastAsia="Times New Roman" w:hAnsi="Times"/>
          <w:i/>
          <w:sz w:val="22"/>
          <w:szCs w:val="22"/>
          <w:lang w:val="en-AU"/>
        </w:rPr>
        <w:t>et al</w:t>
      </w:r>
      <w:r>
        <w:rPr>
          <w:rFonts w:ascii="Times" w:eastAsia="Times New Roman" w:hAnsi="Times"/>
          <w:sz w:val="22"/>
          <w:szCs w:val="22"/>
          <w:lang w:val="en-AU"/>
        </w:rPr>
        <w:t>.,</w:t>
      </w:r>
      <w:r w:rsidRPr="004D2419">
        <w:rPr>
          <w:rFonts w:ascii="Times" w:eastAsia="Times New Roman" w:hAnsi="Times"/>
          <w:sz w:val="22"/>
          <w:szCs w:val="22"/>
          <w:lang w:val="en-AU"/>
        </w:rPr>
        <w:t xml:space="preserve"> 2014). As noted by the group above, not all of these are likely to be appropriate for use as “assessment models’ in MPs and not all have been tested in to determine whether they meet the requirements of the ICCAT software catalogue.</w:t>
      </w:r>
    </w:p>
    <w:p w14:paraId="3DE5E9EA"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 xml:space="preserve">There is a range of related aims that can be addressed through simulation modelling using a operating models, including testing the statistical properties and predictive abilities of assessment models, evaluation of reference points, harvest control rules and management procedures. Kell </w:t>
      </w:r>
      <w:r w:rsidRPr="004D2419">
        <w:rPr>
          <w:rFonts w:ascii="Times" w:eastAsia="Times New Roman" w:hAnsi="Times"/>
          <w:i/>
          <w:sz w:val="22"/>
          <w:szCs w:val="22"/>
          <w:lang w:val="en-AU"/>
        </w:rPr>
        <w:t>et al</w:t>
      </w:r>
      <w:r>
        <w:rPr>
          <w:rFonts w:ascii="Times" w:eastAsia="Times New Roman" w:hAnsi="Times"/>
          <w:sz w:val="22"/>
          <w:szCs w:val="22"/>
          <w:lang w:val="en-AU"/>
        </w:rPr>
        <w:t xml:space="preserve">., </w:t>
      </w:r>
      <w:r w:rsidRPr="004D2419">
        <w:rPr>
          <w:rFonts w:ascii="Times" w:eastAsia="Times New Roman" w:hAnsi="Times"/>
          <w:sz w:val="22"/>
          <w:szCs w:val="22"/>
          <w:lang w:val="en-AU"/>
        </w:rPr>
        <w:t>2006, for example</w:t>
      </w:r>
      <w:r>
        <w:rPr>
          <w:rFonts w:ascii="Times" w:eastAsia="Times New Roman" w:hAnsi="Times"/>
          <w:sz w:val="22"/>
          <w:szCs w:val="22"/>
          <w:lang w:val="en-AU"/>
        </w:rPr>
        <w:t>, used the current (at the time)</w:t>
      </w:r>
      <w:r w:rsidRPr="004D2419">
        <w:rPr>
          <w:rFonts w:ascii="Times" w:eastAsia="Times New Roman" w:hAnsi="Times"/>
          <w:sz w:val="22"/>
          <w:szCs w:val="22"/>
          <w:lang w:val="en-AU"/>
        </w:rPr>
        <w:t xml:space="preserve"> stock assessment model to test its ability to estimate the population parameters using data generated by the same population model</w:t>
      </w:r>
      <w:r>
        <w:rPr>
          <w:rFonts w:ascii="Times" w:eastAsia="Times New Roman" w:hAnsi="Times"/>
          <w:sz w:val="22"/>
          <w:szCs w:val="22"/>
          <w:lang w:val="en-AU"/>
        </w:rPr>
        <w:t>. While the</w:t>
      </w:r>
      <w:r w:rsidRPr="004D2419">
        <w:rPr>
          <w:rFonts w:ascii="Times" w:eastAsia="Times New Roman" w:hAnsi="Times"/>
          <w:sz w:val="22"/>
          <w:szCs w:val="22"/>
          <w:lang w:val="en-AU"/>
        </w:rPr>
        <w:t xml:space="preserve"> use of the assessment model as the operating model seems to imply that the assessment model describes the underlying reality almost perfectly, if an assessment model cannot perform well when the underlying reality is effectively identical to itself (i.e no model/structural uncertainty), it is unlikely to perform adequately for more comprehensive representations of the uncertainty. </w:t>
      </w:r>
      <w:r>
        <w:rPr>
          <w:rFonts w:ascii="Times" w:eastAsia="Times New Roman" w:hAnsi="Times"/>
          <w:sz w:val="22"/>
          <w:szCs w:val="22"/>
          <w:lang w:val="en-AU"/>
        </w:rPr>
        <w:t>Kimoto, Kell and others are working on the four assessment methods prepared for the 2014 BFT assessment update to examine in more detail why they provide different results and to determine the extent to which they could be used as alternative operating models for the BFT MSE.</w:t>
      </w:r>
    </w:p>
    <w:p w14:paraId="384B7DCA"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 xml:space="preserve">The other extreme is when the emphasis is on expert beliefs and other </w:t>
      </w:r>
      <w:r w:rsidRPr="004D2419">
        <w:rPr>
          <w:rFonts w:ascii="Times" w:eastAsia="Times New Roman" w:hAnsi="Times"/>
          <w:i/>
          <w:sz w:val="22"/>
          <w:szCs w:val="22"/>
          <w:lang w:val="en-AU"/>
        </w:rPr>
        <w:t xml:space="preserve">a priori </w:t>
      </w:r>
      <w:r w:rsidRPr="004D2419">
        <w:rPr>
          <w:rFonts w:ascii="Times" w:eastAsia="Times New Roman" w:hAnsi="Times"/>
          <w:sz w:val="22"/>
          <w:szCs w:val="22"/>
          <w:lang w:val="en-AU"/>
        </w:rPr>
        <w:t>information about the processes that may affect the behaviour of management systems in the future (i.e. the focus is on the future, not on fitting historical data). This is a less data-, and more hypothesis-orientated approach.</w:t>
      </w:r>
    </w:p>
    <w:p w14:paraId="432588AC"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 xml:space="preserve">For example, climatic change studies may show that a regime shift is possible (even though one has never been seen in the historical data sets) and should be taken into account when selecting ways to provide management advice (e.g. Ravier and Fromentin, 2001; Dufour </w:t>
      </w:r>
      <w:r w:rsidRPr="004D2419">
        <w:rPr>
          <w:rFonts w:ascii="Times" w:eastAsia="Times New Roman" w:hAnsi="Times"/>
          <w:i/>
          <w:sz w:val="22"/>
          <w:szCs w:val="22"/>
          <w:lang w:val="en-AU"/>
        </w:rPr>
        <w:t>et al</w:t>
      </w:r>
      <w:r>
        <w:rPr>
          <w:rFonts w:ascii="Times" w:eastAsia="Times New Roman" w:hAnsi="Times"/>
          <w:sz w:val="22"/>
          <w:szCs w:val="22"/>
          <w:lang w:val="en-AU"/>
        </w:rPr>
        <w:t>.</w:t>
      </w:r>
      <w:r w:rsidRPr="004D2419">
        <w:rPr>
          <w:rFonts w:ascii="Times" w:eastAsia="Times New Roman" w:hAnsi="Times"/>
          <w:sz w:val="22"/>
          <w:szCs w:val="22"/>
          <w:lang w:val="en-AU"/>
        </w:rPr>
        <w:t xml:space="preserve">, 2010; Fromentin </w:t>
      </w:r>
      <w:r w:rsidRPr="004D2419">
        <w:rPr>
          <w:rFonts w:ascii="Times" w:eastAsia="Times New Roman" w:hAnsi="Times"/>
          <w:i/>
          <w:sz w:val="22"/>
          <w:szCs w:val="22"/>
          <w:lang w:val="en-AU"/>
        </w:rPr>
        <w:t>et al</w:t>
      </w:r>
      <w:r w:rsidRPr="004D2419">
        <w:rPr>
          <w:rFonts w:ascii="Times" w:eastAsia="Times New Roman" w:hAnsi="Times"/>
          <w:sz w:val="22"/>
          <w:szCs w:val="22"/>
          <w:lang w:val="en-AU"/>
        </w:rPr>
        <w:t>., 2010, 2013). Alternatively management has resulted in past fisheries data being unreliable and unrecoverable. It is important therefore that OMs are flexible so that they can deal with such factors.</w:t>
      </w:r>
    </w:p>
    <w:p w14:paraId="11F9039B" w14:textId="77777777" w:rsidR="0046353C" w:rsidRPr="004D2419" w:rsidRDefault="0046353C" w:rsidP="0046353C">
      <w:pPr>
        <w:numPr>
          <w:ilvl w:val="1"/>
          <w:numId w:val="7"/>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Review of current status and ongoing work</w:t>
      </w:r>
    </w:p>
    <w:p w14:paraId="190C11F9"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 xml:space="preserve">The Secretariat made an extensive summary of a variety of modelling tasks completed so far. Prior to the GBYP several peer review papers related to bluefin MSE have been published (e.g. Kell </w:t>
      </w:r>
      <w:r w:rsidRPr="004D2419">
        <w:rPr>
          <w:rFonts w:ascii="Times" w:eastAsia="Times New Roman" w:hAnsi="Times"/>
          <w:i/>
          <w:sz w:val="22"/>
          <w:szCs w:val="22"/>
          <w:lang w:val="en-AU"/>
        </w:rPr>
        <w:t>et al</w:t>
      </w:r>
      <w:r w:rsidRPr="004D2419">
        <w:rPr>
          <w:rFonts w:ascii="Times" w:eastAsia="Times New Roman" w:hAnsi="Times"/>
          <w:sz w:val="22"/>
          <w:szCs w:val="22"/>
          <w:lang w:val="en-AU"/>
        </w:rPr>
        <w:t xml:space="preserve">., 2003) and the evaluation of the robustness of maximum sustainable yield based management strategies to variations in carrying capacity and migration pattern for bluefin </w:t>
      </w:r>
      <w:r>
        <w:rPr>
          <w:rFonts w:ascii="Times" w:eastAsia="Times New Roman" w:hAnsi="Times"/>
          <w:sz w:val="22"/>
          <w:szCs w:val="22"/>
          <w:lang w:val="en-AU"/>
        </w:rPr>
        <w:t>(</w:t>
      </w:r>
      <w:r w:rsidRPr="004D2419">
        <w:rPr>
          <w:rFonts w:ascii="Times" w:eastAsia="Times New Roman" w:hAnsi="Times"/>
          <w:sz w:val="22"/>
          <w:szCs w:val="22"/>
          <w:lang w:val="en-AU"/>
        </w:rPr>
        <w:t>Kell and Fromentin</w:t>
      </w:r>
      <w:r>
        <w:rPr>
          <w:rFonts w:ascii="Times" w:eastAsia="Times New Roman" w:hAnsi="Times"/>
          <w:sz w:val="22"/>
          <w:szCs w:val="22"/>
          <w:lang w:val="en-AU"/>
        </w:rPr>
        <w:t>,</w:t>
      </w:r>
      <w:r w:rsidRPr="004D2419">
        <w:rPr>
          <w:rFonts w:ascii="Times" w:eastAsia="Times New Roman" w:hAnsi="Times"/>
          <w:sz w:val="22"/>
          <w:szCs w:val="22"/>
          <w:lang w:val="en-AU"/>
        </w:rPr>
        <w:t xml:space="preserve"> 2007</w:t>
      </w:r>
      <w:r>
        <w:rPr>
          <w:rFonts w:ascii="Times" w:eastAsia="Times New Roman" w:hAnsi="Times"/>
          <w:sz w:val="22"/>
          <w:szCs w:val="22"/>
          <w:lang w:val="en-AU"/>
        </w:rPr>
        <w:t>;</w:t>
      </w:r>
      <w:r w:rsidRPr="004D2419">
        <w:rPr>
          <w:rFonts w:ascii="Times" w:eastAsia="Times New Roman" w:hAnsi="Times"/>
          <w:sz w:val="22"/>
          <w:szCs w:val="22"/>
          <w:lang w:val="en-AU"/>
        </w:rPr>
        <w:t xml:space="preserve"> Fromentin and Kell</w:t>
      </w:r>
      <w:r>
        <w:rPr>
          <w:rFonts w:ascii="Times" w:eastAsia="Times New Roman" w:hAnsi="Times"/>
          <w:sz w:val="22"/>
          <w:szCs w:val="22"/>
          <w:lang w:val="en-AU"/>
        </w:rPr>
        <w:t>,</w:t>
      </w:r>
      <w:r w:rsidRPr="004D2419">
        <w:rPr>
          <w:rFonts w:ascii="Times" w:eastAsia="Times New Roman" w:hAnsi="Times"/>
          <w:sz w:val="22"/>
          <w:szCs w:val="22"/>
          <w:lang w:val="en-AU"/>
        </w:rPr>
        <w:t xml:space="preserve"> 2007).</w:t>
      </w:r>
    </w:p>
    <w:p w14:paraId="7F1A4DED"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Under phases II, III and IV of the GBYP, additional progress was made in support of the MSE process, with SCRS and peer review papers published and proposed. These include Risk Analysis, example MSEs, development of Operating Models (OMs) Observation Error Models (OEMs) and Management Procedures (MPs). SCRS papers have also been written on diagnostics and presentation of advice and software has been developed in R (e.g. Kell et al., 2007). An example MSE based on the CCSBT Harvest Control Rule (HCR) has also been evaluated Kell et al. (2014). This will aid in developing and running the MSE. Most of the assessment tasks for bluefin have already automated using R scripts. All software and code will be open source and made available on the ICCAT cloud server.</w:t>
      </w:r>
    </w:p>
    <w:p w14:paraId="2F2C8073"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 xml:space="preserve">A review of historical uncertainty </w:t>
      </w:r>
      <w:r>
        <w:rPr>
          <w:rFonts w:ascii="Times" w:eastAsia="Times New Roman" w:hAnsi="Times"/>
          <w:sz w:val="22"/>
          <w:szCs w:val="22"/>
          <w:lang w:val="en-AU"/>
        </w:rPr>
        <w:t>(</w:t>
      </w:r>
      <w:r w:rsidRPr="004D2419">
        <w:rPr>
          <w:rFonts w:ascii="Times" w:eastAsia="Times New Roman" w:hAnsi="Times"/>
          <w:sz w:val="22"/>
          <w:szCs w:val="22"/>
          <w:lang w:val="en-AU"/>
        </w:rPr>
        <w:t xml:space="preserve">Fromentin </w:t>
      </w:r>
      <w:r w:rsidRPr="004D2419">
        <w:rPr>
          <w:rFonts w:ascii="Times" w:eastAsia="Times New Roman" w:hAnsi="Times"/>
          <w:i/>
          <w:sz w:val="22"/>
          <w:szCs w:val="22"/>
          <w:lang w:val="en-AU"/>
        </w:rPr>
        <w:t>et al</w:t>
      </w:r>
      <w:r w:rsidRPr="004D2419">
        <w:rPr>
          <w:rFonts w:ascii="Times" w:eastAsia="Times New Roman" w:hAnsi="Times"/>
          <w:sz w:val="22"/>
          <w:szCs w:val="22"/>
          <w:lang w:val="en-AU"/>
        </w:rPr>
        <w:t>.</w:t>
      </w:r>
      <w:r>
        <w:rPr>
          <w:rFonts w:ascii="Times" w:eastAsia="Times New Roman" w:hAnsi="Times"/>
          <w:sz w:val="22"/>
          <w:szCs w:val="22"/>
          <w:lang w:val="en-AU"/>
        </w:rPr>
        <w:t>,</w:t>
      </w:r>
      <w:r w:rsidRPr="004D2419">
        <w:rPr>
          <w:rFonts w:ascii="Times" w:eastAsia="Times New Roman" w:hAnsi="Times"/>
          <w:sz w:val="22"/>
          <w:szCs w:val="22"/>
          <w:lang w:val="en-AU"/>
        </w:rPr>
        <w:t xml:space="preserve"> 2014) and a qualitative Risk Assessment have been conducted with members of the SCRS and the Commission </w:t>
      </w:r>
      <w:r>
        <w:rPr>
          <w:rFonts w:ascii="Times" w:eastAsia="Times New Roman" w:hAnsi="Times"/>
          <w:sz w:val="22"/>
          <w:szCs w:val="22"/>
          <w:lang w:val="en-AU"/>
        </w:rPr>
        <w:t>(</w:t>
      </w:r>
      <w:r w:rsidRPr="004D2419">
        <w:rPr>
          <w:rFonts w:ascii="Times" w:eastAsia="Times New Roman" w:hAnsi="Times"/>
          <w:sz w:val="22"/>
          <w:szCs w:val="22"/>
          <w:lang w:val="en-AU"/>
        </w:rPr>
        <w:t xml:space="preserve">Leach </w:t>
      </w:r>
      <w:r w:rsidRPr="004D2419">
        <w:rPr>
          <w:rFonts w:ascii="Times" w:eastAsia="Times New Roman" w:hAnsi="Times"/>
          <w:i/>
          <w:sz w:val="22"/>
          <w:szCs w:val="22"/>
          <w:lang w:val="en-AU"/>
        </w:rPr>
        <w:t>et al</w:t>
      </w:r>
      <w:r w:rsidRPr="004D2419">
        <w:rPr>
          <w:rFonts w:ascii="Times" w:eastAsia="Times New Roman" w:hAnsi="Times"/>
          <w:sz w:val="22"/>
          <w:szCs w:val="22"/>
          <w:lang w:val="en-AU"/>
        </w:rPr>
        <w:t>.</w:t>
      </w:r>
      <w:r>
        <w:rPr>
          <w:rFonts w:ascii="Times" w:eastAsia="Times New Roman" w:hAnsi="Times"/>
          <w:sz w:val="22"/>
          <w:szCs w:val="22"/>
          <w:lang w:val="en-AU"/>
        </w:rPr>
        <w:t>,</w:t>
      </w:r>
      <w:r w:rsidRPr="004D2419">
        <w:rPr>
          <w:rFonts w:ascii="Times" w:eastAsia="Times New Roman" w:hAnsi="Times"/>
          <w:sz w:val="22"/>
          <w:szCs w:val="22"/>
          <w:lang w:val="en-AU"/>
        </w:rPr>
        <w:t xml:space="preserve"> 2014). Following these papers a quantitative analysis </w:t>
      </w:r>
      <w:r>
        <w:rPr>
          <w:rFonts w:ascii="Times" w:eastAsia="Times New Roman" w:hAnsi="Times"/>
          <w:sz w:val="22"/>
          <w:szCs w:val="22"/>
          <w:lang w:val="en-AU"/>
        </w:rPr>
        <w:t>(</w:t>
      </w:r>
      <w:r w:rsidRPr="004D2419">
        <w:rPr>
          <w:rFonts w:ascii="Times" w:eastAsia="Times New Roman" w:hAnsi="Times"/>
          <w:sz w:val="22"/>
          <w:szCs w:val="22"/>
          <w:lang w:val="en-AU"/>
        </w:rPr>
        <w:t>Kell</w:t>
      </w:r>
      <w:r>
        <w:rPr>
          <w:rFonts w:ascii="Times" w:eastAsia="Times New Roman" w:hAnsi="Times"/>
          <w:sz w:val="22"/>
          <w:szCs w:val="22"/>
          <w:lang w:val="en-AU"/>
        </w:rPr>
        <w:t>,</w:t>
      </w:r>
      <w:r w:rsidRPr="004D2419">
        <w:rPr>
          <w:rFonts w:ascii="Times" w:eastAsia="Times New Roman" w:hAnsi="Times"/>
          <w:sz w:val="22"/>
          <w:szCs w:val="22"/>
          <w:lang w:val="en-AU"/>
        </w:rPr>
        <w:t xml:space="preserve"> 2014b) was used to identify the main sources of uncertainty that could be developed for the Operating Model and ways of weighting then proposed (Levontin </w:t>
      </w:r>
      <w:r w:rsidRPr="004D2419">
        <w:rPr>
          <w:rFonts w:ascii="Times" w:eastAsia="Times New Roman" w:hAnsi="Times"/>
          <w:i/>
          <w:sz w:val="22"/>
          <w:szCs w:val="22"/>
          <w:lang w:val="en-AU"/>
        </w:rPr>
        <w:t>et al</w:t>
      </w:r>
      <w:r w:rsidRPr="004D2419">
        <w:rPr>
          <w:rFonts w:ascii="Times" w:eastAsia="Times New Roman" w:hAnsi="Times"/>
          <w:sz w:val="22"/>
          <w:szCs w:val="22"/>
          <w:lang w:val="en-AU"/>
        </w:rPr>
        <w:t>.</w:t>
      </w:r>
      <w:r>
        <w:rPr>
          <w:rFonts w:ascii="Times" w:eastAsia="Times New Roman" w:hAnsi="Times"/>
          <w:sz w:val="22"/>
          <w:szCs w:val="22"/>
          <w:lang w:val="en-AU"/>
        </w:rPr>
        <w:t>,</w:t>
      </w:r>
      <w:r w:rsidRPr="004D2419">
        <w:rPr>
          <w:rFonts w:ascii="Times" w:eastAsia="Times New Roman" w:hAnsi="Times"/>
          <w:sz w:val="22"/>
          <w:szCs w:val="22"/>
          <w:lang w:val="en-AU"/>
        </w:rPr>
        <w:t xml:space="preserve"> 2014).</w:t>
      </w:r>
    </w:p>
    <w:p w14:paraId="59487F49"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The secretariat also identified work in progress, including elasticity analysis, a review of population hypotheses and stock assumptions, alternative management procedures, cross-validation of stock assessment methods and the use of PID control systems.</w:t>
      </w:r>
    </w:p>
    <w:p w14:paraId="4D48069C"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A summary of the t-RFMO MSE working group was also provided. A variety of related activities are being conducted under the tRFM-MSE WG, e.g. the Review of Kobe Strategy Matrix, comparative studies (e.g. across species or across RFMOs), MSE-lite, Communication, Code sharing repositories, Parallel Computing, and developing Glossary of terms and bibliography repository. It is proposed to have a meeting in the 2nd-3rd quarter of 2015, under the GEF ABNJ umbrella to agree future activities. Activities under GEF are aimed to build capacity amongst stakeholder groups, while that of the tRFMO-MSE group is to build capacity with tRFMO scientific committees. Additional intra-regional collaboration is also being developed, as agreed under the Strategic Plan, for example on Social Economics factors as required by the SWGSM Standing Working Group on Science and Managers), with ICES and EU.</w:t>
      </w:r>
    </w:p>
    <w:p w14:paraId="5F326882" w14:textId="77777777" w:rsidR="0046353C" w:rsidRPr="004D2419" w:rsidRDefault="0046353C" w:rsidP="0046353C">
      <w:pPr>
        <w:numPr>
          <w:ilvl w:val="1"/>
          <w:numId w:val="7"/>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Considerations for Modelling and MSE in context of 2016 BFT stock assessment </w:t>
      </w:r>
    </w:p>
    <w:p w14:paraId="2BE03B43"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 xml:space="preserve">The next eastern Atlantic Bluefin tuna stock assessment is scheduled in 2016. This assessment is scheduled to be a new (not just an update) assessment, incorporating new information and improved assessment approaches as well as updated fishery data. The Atlantic-wide Research Program for Bluefin tuna (GBYP) and various National programs have produced a wide range of new information on the biology and fisheries for bluefin tuna. This information was reviewed in the 2014 BFT data preparatory meeting, aiming to incorporate the new fishery information in ICCAT databases as well as introducing some new pre-analysis and assessment modelling approaches. However, it was evident during the 2014 assessment that </w:t>
      </w:r>
      <w:r>
        <w:rPr>
          <w:rFonts w:ascii="Times" w:eastAsia="Times New Roman" w:hAnsi="Times"/>
          <w:sz w:val="22"/>
          <w:szCs w:val="22"/>
          <w:lang w:val="en-AU"/>
        </w:rPr>
        <w:t>some</w:t>
      </w:r>
      <w:r w:rsidRPr="004D2419">
        <w:rPr>
          <w:rFonts w:ascii="Times" w:eastAsia="Times New Roman" w:hAnsi="Times"/>
          <w:sz w:val="22"/>
          <w:szCs w:val="22"/>
          <w:lang w:val="en-AU"/>
        </w:rPr>
        <w:t xml:space="preserve"> of the available data has yet to be fully processed and reviewed, and the proposed modelling frameworks are not yet fully developed or tested. </w:t>
      </w:r>
    </w:p>
    <w:p w14:paraId="544E52BA"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Additional progress will be evaluated during the 2015 Data preparatory meeting. The main data issues for that meeting are related to the revision of Task II data by validating and integrating the catch at size statistics with new information from farms, both data during harvesting as well as that coming through the stereo-video cameras, as well as other sources of information.</w:t>
      </w:r>
    </w:p>
    <w:p w14:paraId="5BC89E28"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Additional tasks to be achieved during the 2015 data preparatory meeting are to review past and recent tagging data, review progress on developing age-length keys, and review progress on life history studies such as maturity and fecundity schedules, stock structure and mixing rates (using otolith microchemistry, genetics, electronic tagging etc.). The Modelling group considered it would be important, as part of the agenda of the data preparatory meeting, to include an item on the development and testing of new assessment approaches being considered for use in the 2016 assessment. The Group recommended this include two components:</w:t>
      </w:r>
    </w:p>
    <w:p w14:paraId="3A6856A6" w14:textId="77777777" w:rsidR="0046353C" w:rsidRPr="004D2419" w:rsidRDefault="0046353C" w:rsidP="0046353C">
      <w:pPr>
        <w:numPr>
          <w:ilvl w:val="0"/>
          <w:numId w:val="13"/>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The assessment methods to be considered for use in 2016 and appropriate criteria for determining their suitability for use an assessment models in 2016; and</w:t>
      </w:r>
    </w:p>
    <w:p w14:paraId="4FD0EA48" w14:textId="77777777" w:rsidR="0046353C" w:rsidRPr="004D2419" w:rsidRDefault="0046353C" w:rsidP="0046353C">
      <w:pPr>
        <w:numPr>
          <w:ilvl w:val="0"/>
          <w:numId w:val="13"/>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Consideration of a process for comparative evaluation of the alternative methods and how this may be completed as part of the longer term work program beyond the immediate need for assessment advice in 2016.</w:t>
      </w:r>
    </w:p>
    <w:p w14:paraId="1CB8AD0A"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 xml:space="preserve">During the species group meetings, the Bluefin working group is expected to update fishery indicators (i.e. catch rates), as well respond to Commission requests as in the 2014 Commission report (not available at the time of drafting this report). </w:t>
      </w:r>
    </w:p>
    <w:p w14:paraId="73D32D26"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 xml:space="preserve">During the last couple </w:t>
      </w:r>
      <w:r>
        <w:rPr>
          <w:rFonts w:ascii="Times" w:eastAsia="Times New Roman" w:hAnsi="Times"/>
          <w:sz w:val="22"/>
          <w:szCs w:val="22"/>
          <w:lang w:val="en-AU"/>
        </w:rPr>
        <w:t xml:space="preserve">of </w:t>
      </w:r>
      <w:r w:rsidRPr="004D2419">
        <w:rPr>
          <w:rFonts w:ascii="Times" w:eastAsia="Times New Roman" w:hAnsi="Times"/>
          <w:sz w:val="22"/>
          <w:szCs w:val="22"/>
          <w:lang w:val="en-AU"/>
        </w:rPr>
        <w:t>years, several alternative modelling approaches have been developed, including SCAL, iScam and SS. These approaches are expected to further be developed during 2015-2016 and considered for use in the 2016 assessment. The group, following earlier recommendations from the WGSAM, noted the need to validate and catalogue any new software used to evaluate stocks. Recommended approaches for validation of assessment methods include those of considered at SISAM (Deroba et al. 2014), cross-validation and simulation evaluation using an Operating Model, as recommended in the draft Modelling and MSE work program.  The group noted, however, that simulation evaluation was resource and time intensive and that it would not be possible to complete such a detailed evaluation prior to 2016.</w:t>
      </w:r>
    </w:p>
    <w:p w14:paraId="077806D1"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The group noted that these alternative assessment approaches could be useful for conditioning OMs in the MSE framework developed by Dr</w:t>
      </w:r>
      <w:r>
        <w:rPr>
          <w:rFonts w:ascii="Times" w:eastAsia="Times New Roman" w:hAnsi="Times"/>
          <w:sz w:val="22"/>
          <w:szCs w:val="22"/>
          <w:lang w:val="en-AU"/>
        </w:rPr>
        <w:t>.</w:t>
      </w:r>
      <w:r w:rsidRPr="004D2419">
        <w:rPr>
          <w:rFonts w:ascii="Times" w:eastAsia="Times New Roman" w:hAnsi="Times"/>
          <w:sz w:val="22"/>
          <w:szCs w:val="22"/>
          <w:lang w:val="en-AU"/>
        </w:rPr>
        <w:t xml:space="preserve"> Carruthers. However, the current methods/code</w:t>
      </w:r>
      <w:r>
        <w:rPr>
          <w:rFonts w:ascii="Times" w:eastAsia="Times New Roman" w:hAnsi="Times"/>
          <w:sz w:val="22"/>
          <w:szCs w:val="22"/>
          <w:lang w:val="en-AU"/>
        </w:rPr>
        <w:t>s</w:t>
      </w:r>
      <w:r w:rsidRPr="004D2419">
        <w:rPr>
          <w:rFonts w:ascii="Times" w:eastAsia="Times New Roman" w:hAnsi="Times"/>
          <w:sz w:val="22"/>
          <w:szCs w:val="22"/>
          <w:lang w:val="en-AU"/>
        </w:rPr>
        <w:t xml:space="preserve"> are likely to require additional refinement in order to run reliably in a simulation context and to provide more realistic representations of dynamics and uncertainty. Additional considerations include: complex subpopulation structure, temporal shifts in targeting and biological features and/or environmental influences on BFT population dynamics (e.g. Fromentin </w:t>
      </w:r>
      <w:r w:rsidRPr="004D2419">
        <w:rPr>
          <w:rFonts w:ascii="Times" w:eastAsia="Times New Roman" w:hAnsi="Times"/>
          <w:i/>
          <w:sz w:val="22"/>
          <w:szCs w:val="22"/>
          <w:lang w:val="en-AU"/>
        </w:rPr>
        <w:t>et al</w:t>
      </w:r>
      <w:r>
        <w:rPr>
          <w:rFonts w:ascii="Times" w:eastAsia="Times New Roman" w:hAnsi="Times"/>
          <w:sz w:val="22"/>
          <w:szCs w:val="22"/>
          <w:lang w:val="en-AU"/>
        </w:rPr>
        <w:t>.,</w:t>
      </w:r>
      <w:r w:rsidRPr="004D2419">
        <w:rPr>
          <w:rFonts w:ascii="Times" w:eastAsia="Times New Roman" w:hAnsi="Times"/>
          <w:sz w:val="22"/>
          <w:szCs w:val="22"/>
          <w:lang w:val="en-AU"/>
        </w:rPr>
        <w:t xml:space="preserve"> 2014</w:t>
      </w:r>
      <w:r>
        <w:rPr>
          <w:rFonts w:ascii="Times" w:eastAsia="Times New Roman" w:hAnsi="Times"/>
          <w:sz w:val="22"/>
          <w:szCs w:val="22"/>
          <w:lang w:val="en-AU"/>
        </w:rPr>
        <w:t>;</w:t>
      </w:r>
      <w:r w:rsidRPr="004D2419">
        <w:rPr>
          <w:rFonts w:ascii="Times" w:eastAsia="Times New Roman" w:hAnsi="Times"/>
          <w:sz w:val="22"/>
          <w:szCs w:val="22"/>
          <w:lang w:val="en-AU"/>
        </w:rPr>
        <w:t xml:space="preserve"> Arrizabalaga </w:t>
      </w:r>
      <w:r w:rsidRPr="004D2419">
        <w:rPr>
          <w:rFonts w:ascii="Times" w:eastAsia="Times New Roman" w:hAnsi="Times"/>
          <w:i/>
          <w:sz w:val="22"/>
          <w:szCs w:val="22"/>
          <w:lang w:val="en-AU"/>
        </w:rPr>
        <w:t>et al</w:t>
      </w:r>
      <w:r>
        <w:rPr>
          <w:rFonts w:ascii="Times" w:eastAsia="Times New Roman" w:hAnsi="Times"/>
          <w:sz w:val="22"/>
          <w:szCs w:val="22"/>
          <w:lang w:val="en-AU"/>
        </w:rPr>
        <w:t>.,</w:t>
      </w:r>
      <w:r w:rsidRPr="004D2419">
        <w:rPr>
          <w:rFonts w:ascii="Times" w:eastAsia="Times New Roman" w:hAnsi="Times"/>
          <w:sz w:val="22"/>
          <w:szCs w:val="22"/>
          <w:lang w:val="en-AU"/>
        </w:rPr>
        <w:t xml:space="preserve"> 2014). </w:t>
      </w:r>
    </w:p>
    <w:p w14:paraId="22AA24B8"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The Group recommended that it would be necessary for proponents/developers of alternative approaches to provide the code and data and parameter inputs to the Expert MSE Technical Assistant so that the code could be refined and optimised for inclusion in the MSE modelling platform. This would ensure consistency and transparency of approach and provide a platform for consistent testing and comparison of assessment methods proposed for use in harvest strategies/management procedures. This was considered a priority task that should be completed by the Expert MSE Technical assistant in 2015 for consideration at the 2015 meeting of the BFT Species Group. This would require attendance by the Expert MSE Assistant at the 2015 BFT Data Preparatory meeting to ensure that the data required for likely candidates was going to be available and in the form required for evaluation.</w:t>
      </w:r>
    </w:p>
    <w:p w14:paraId="744F616F"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Finally, during the last decades, within the GBYP and other national and international research programs, important amounts of new biological information has been generated, especially on population structure and mixing (e.g. see the report of the meeting on Biological parameters in Tenerife</w:t>
      </w:r>
      <w:r>
        <w:rPr>
          <w:rFonts w:ascii="Times" w:eastAsia="Times New Roman" w:hAnsi="Times"/>
          <w:sz w:val="22"/>
          <w:szCs w:val="22"/>
          <w:lang w:val="en-AU"/>
        </w:rPr>
        <w:t>,</w:t>
      </w:r>
      <w:r w:rsidRPr="004D2419">
        <w:rPr>
          <w:rFonts w:ascii="Times" w:eastAsia="Times New Roman" w:hAnsi="Times"/>
          <w:sz w:val="22"/>
          <w:szCs w:val="22"/>
          <w:lang w:val="en-AU"/>
        </w:rPr>
        <w:t xml:space="preserve"> 2013). This information is especially valuable to inform the development and specification of alternative hypotheses and scenarios for the MSE process, in particular to parameterize plausible population structure and mixing hypotheses. </w:t>
      </w:r>
    </w:p>
    <w:p w14:paraId="2459E12D"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As the new data and hypotheses are based on different sources of data and methodologies (e.g. electronic tagging, microchemistry, genetics…) and in many cases the raw data is not held by ICCAT, the Modelling group recommended that consolidated analyses be conducted through a coordinated project (in 2015) and workshop in late 2015 or early 2016. The objectives of such a task and dedicated workshop would be to confirm the plausible hypotheses to be used in MSE, as discussed in the 2013 Tenerife meeting, parameterize the spatial structure and connectivity in the MSE operating models, and engage the wider scientific community in the BFT Modelling and MSE process. The group agreed that, while analysis based on the primary datasets is desirable, it may be difficult to reach agreement on data sharing and analysis arrangements. A default postion in the case that data access can not be achieved would be for the Group to request specific and simple queries on estimated transition probabilities from the relevant research groups. This may be sufficient to start parameterize the spatial structure and mixing hypotheses in the OM for the MSE in the short-term.</w:t>
      </w:r>
    </w:p>
    <w:p w14:paraId="27204CF2"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 xml:space="preserve">The Group recommended that the Chair of the </w:t>
      </w:r>
      <w:r>
        <w:rPr>
          <w:rFonts w:ascii="Times New Roman" w:hAnsi="Times New Roman"/>
          <w:bCs/>
          <w:sz w:val="22"/>
          <w:szCs w:val="22"/>
        </w:rPr>
        <w:t xml:space="preserve">GBYP </w:t>
      </w:r>
      <w:r w:rsidRPr="00F842D2">
        <w:rPr>
          <w:rFonts w:ascii="Times New Roman" w:hAnsi="Times New Roman"/>
          <w:bCs/>
          <w:sz w:val="22"/>
          <w:szCs w:val="22"/>
        </w:rPr>
        <w:t>Modelling and MSE Group</w:t>
      </w:r>
      <w:r w:rsidRPr="00852139" w:rsidDel="0013194B">
        <w:rPr>
          <w:rFonts w:ascii="Times" w:eastAsia="Times New Roman" w:hAnsi="Times"/>
          <w:sz w:val="22"/>
          <w:szCs w:val="22"/>
          <w:lang w:val="en-AU"/>
        </w:rPr>
        <w:t xml:space="preserve"> </w:t>
      </w:r>
      <w:r w:rsidRPr="004D2419">
        <w:rPr>
          <w:rFonts w:ascii="Times" w:eastAsia="Times New Roman" w:hAnsi="Times"/>
          <w:sz w:val="22"/>
          <w:szCs w:val="22"/>
          <w:lang w:val="en-AU"/>
        </w:rPr>
        <w:t xml:space="preserve"> contact each of the relevant research groups and invite them to participate in the development of the OMs through the provision of data, analysis results and participation in the planned proposed workshop. This should be done as early in 2015 as possible in order to provide sufficient time for analyses of the new data and organization of the workshop in late 2015-early 2016.</w:t>
      </w:r>
    </w:p>
    <w:p w14:paraId="1D34B256" w14:textId="77777777" w:rsidR="0046353C" w:rsidRPr="004D2419" w:rsidRDefault="0046353C" w:rsidP="0046353C">
      <w:pPr>
        <w:numPr>
          <w:ilvl w:val="0"/>
          <w:numId w:val="7"/>
        </w:numPr>
        <w:spacing w:before="100" w:beforeAutospacing="1" w:after="100" w:afterAutospacing="1"/>
        <w:jc w:val="both"/>
        <w:rPr>
          <w:rFonts w:ascii="Times" w:eastAsia="Times New Roman" w:hAnsi="Times"/>
          <w:b/>
          <w:sz w:val="22"/>
          <w:szCs w:val="22"/>
          <w:lang w:val="en-AU"/>
        </w:rPr>
      </w:pPr>
      <w:r w:rsidRPr="004D2419">
        <w:rPr>
          <w:rFonts w:ascii="Times" w:eastAsia="Times New Roman" w:hAnsi="Times" w:cs="Times"/>
          <w:b/>
          <w:sz w:val="22"/>
          <w:szCs w:val="22"/>
          <w:lang w:val="en-AU"/>
        </w:rPr>
        <w:t>Detailed review and refinement of work program for evaluation of management frameworks</w:t>
      </w:r>
    </w:p>
    <w:p w14:paraId="09AA5F98"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The results of the detailed review of the work program are given in Table 1.</w:t>
      </w:r>
    </w:p>
    <w:p w14:paraId="6821EF3B" w14:textId="77777777" w:rsidR="0046353C" w:rsidRPr="004D2419" w:rsidRDefault="0046353C" w:rsidP="0046353C">
      <w:pPr>
        <w:spacing w:before="100" w:beforeAutospacing="1" w:after="100" w:afterAutospacing="1"/>
        <w:ind w:left="360"/>
        <w:jc w:val="both"/>
        <w:rPr>
          <w:rFonts w:ascii="Times" w:eastAsia="Times New Roman" w:hAnsi="Times"/>
          <w:sz w:val="22"/>
          <w:szCs w:val="22"/>
          <w:lang w:val="en-AU"/>
        </w:rPr>
      </w:pPr>
      <w:r w:rsidRPr="004D2419">
        <w:rPr>
          <w:rFonts w:ascii="Times" w:eastAsia="Times New Roman" w:hAnsi="Times"/>
          <w:sz w:val="22"/>
          <w:szCs w:val="22"/>
          <w:lang w:val="en-AU"/>
        </w:rPr>
        <w:t>The recommended meetings to be attended by the MSE and Modelling Coordinator and MSE Expert Technical Assistant are:</w:t>
      </w:r>
    </w:p>
    <w:p w14:paraId="78E3A04B" w14:textId="77777777" w:rsidR="0046353C" w:rsidRPr="004D2419" w:rsidRDefault="0046353C" w:rsidP="0046353C">
      <w:pPr>
        <w:numPr>
          <w:ilvl w:val="0"/>
          <w:numId w:val="8"/>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ICCAT Methods Working Group meeting: 16-20 February 2015. Campbell Davies (MSE and Modelling Coordinator) to potentially attend in conjunction with Tuna ABNJ meeting in Panama.</w:t>
      </w:r>
    </w:p>
    <w:p w14:paraId="4F8952BC" w14:textId="77777777" w:rsidR="0046353C" w:rsidRPr="004D2419" w:rsidRDefault="0046353C" w:rsidP="0046353C">
      <w:pPr>
        <w:numPr>
          <w:ilvl w:val="0"/>
          <w:numId w:val="8"/>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ICCAT BFT data preparatory meeting: 2-6 March 2015. Tom Carruthers (Expert MSE Technical Assistant) to attend. </w:t>
      </w:r>
    </w:p>
    <w:p w14:paraId="6237C8F1" w14:textId="77777777" w:rsidR="0046353C" w:rsidRPr="004D2419" w:rsidRDefault="0046353C" w:rsidP="0046353C">
      <w:pPr>
        <w:numPr>
          <w:ilvl w:val="0"/>
          <w:numId w:val="8"/>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 xml:space="preserve">ICCAT Species Group meetings: 23-25 September 2015. Campbell Davies (MSE and Modelling Coordinator) to attend. Need for Expert MSE Technical Assistant to attend to be confirmed, pending outcomes of Data Preparatory meeting </w:t>
      </w:r>
    </w:p>
    <w:p w14:paraId="1124ACCE" w14:textId="77777777" w:rsidR="0046353C" w:rsidRPr="004D2419" w:rsidRDefault="0046353C" w:rsidP="0046353C">
      <w:pPr>
        <w:numPr>
          <w:ilvl w:val="0"/>
          <w:numId w:val="8"/>
        </w:numPr>
        <w:spacing w:before="100" w:beforeAutospacing="1" w:after="100" w:afterAutospacing="1"/>
        <w:jc w:val="both"/>
        <w:rPr>
          <w:rFonts w:ascii="Times" w:eastAsia="Times New Roman" w:hAnsi="Times"/>
          <w:sz w:val="22"/>
          <w:szCs w:val="22"/>
          <w:lang w:val="en-AU"/>
        </w:rPr>
      </w:pPr>
      <w:r w:rsidRPr="004D2419">
        <w:rPr>
          <w:rFonts w:ascii="Times" w:eastAsia="Times New Roman" w:hAnsi="Times"/>
          <w:sz w:val="22"/>
          <w:szCs w:val="22"/>
          <w:lang w:val="en-AU"/>
        </w:rPr>
        <w:t>Population structure and connectivity work shop with 2</w:t>
      </w:r>
      <w:r w:rsidRPr="004D2419">
        <w:rPr>
          <w:rFonts w:ascii="Times" w:eastAsia="Times New Roman" w:hAnsi="Times"/>
          <w:sz w:val="22"/>
          <w:szCs w:val="22"/>
          <w:vertAlign w:val="superscript"/>
          <w:lang w:val="en-AU"/>
        </w:rPr>
        <w:t>nd</w:t>
      </w:r>
      <w:r w:rsidRPr="004D2419">
        <w:rPr>
          <w:rFonts w:ascii="Times" w:eastAsia="Times New Roman" w:hAnsi="Times"/>
          <w:sz w:val="22"/>
          <w:szCs w:val="22"/>
          <w:lang w:val="en-AU"/>
        </w:rPr>
        <w:t xml:space="preserve"> GBYP MSE and Modelling Group meeting. December 2015/January 2016. Both Campbell Davies (MSE and Modelling Coordinator) and Tom Carruthers (Expert MSE Technical Assistant) to attend.</w:t>
      </w:r>
    </w:p>
    <w:p w14:paraId="470619DA" w14:textId="77777777" w:rsidR="0046353C" w:rsidRPr="004D2419" w:rsidRDefault="0046353C" w:rsidP="0046353C">
      <w:pPr>
        <w:spacing w:before="100" w:beforeAutospacing="1" w:after="100" w:afterAutospacing="1"/>
        <w:jc w:val="both"/>
        <w:rPr>
          <w:rFonts w:ascii="Times" w:eastAsia="Times New Roman" w:hAnsi="Times"/>
          <w:sz w:val="22"/>
          <w:szCs w:val="22"/>
          <w:lang w:val="en-AU"/>
        </w:rPr>
      </w:pPr>
    </w:p>
    <w:p w14:paraId="501A90D1" w14:textId="77777777" w:rsidR="0046353C" w:rsidRPr="00EA0349" w:rsidRDefault="0046353C" w:rsidP="0046353C">
      <w:pPr>
        <w:numPr>
          <w:ilvl w:val="0"/>
          <w:numId w:val="7"/>
        </w:numPr>
        <w:spacing w:before="100" w:beforeAutospacing="1" w:after="100" w:afterAutospacing="1"/>
        <w:jc w:val="both"/>
        <w:rPr>
          <w:rFonts w:ascii="Times" w:eastAsia="Times New Roman" w:hAnsi="Times"/>
          <w:b/>
          <w:sz w:val="22"/>
          <w:szCs w:val="22"/>
          <w:lang w:val="en-AU"/>
        </w:rPr>
      </w:pPr>
      <w:r w:rsidRPr="00EA0349">
        <w:rPr>
          <w:rFonts w:ascii="Times" w:eastAsia="Times New Roman" w:hAnsi="Times"/>
          <w:b/>
          <w:sz w:val="22"/>
          <w:szCs w:val="22"/>
          <w:lang w:val="en-AU"/>
        </w:rPr>
        <w:t>Reference Cited</w:t>
      </w:r>
    </w:p>
    <w:p w14:paraId="26328CDA" w14:textId="77777777" w:rsidR="0046353C" w:rsidRDefault="0046353C" w:rsidP="0046353C">
      <w:pPr>
        <w:jc w:val="both"/>
        <w:rPr>
          <w:rFonts w:ascii="Times" w:hAnsi="Times"/>
          <w:sz w:val="20"/>
          <w:szCs w:val="20"/>
          <w:lang w:val="en-AU"/>
        </w:rPr>
      </w:pPr>
      <w:r w:rsidRPr="00B022C7">
        <w:rPr>
          <w:rFonts w:ascii="Times" w:hAnsi="Times"/>
          <w:sz w:val="20"/>
          <w:szCs w:val="20"/>
          <w:lang w:val="en-AU"/>
        </w:rPr>
        <w:t xml:space="preserve">Arrizabalaga, H., Dufour, F., Kell, L., Merino, G., Ibaibarriaga, L., Chust, G., Irigoien, X., Santiago, J., Murua, H., Fraile, I., Chifflet, M., Goikoetxea, N., Sagarminaga, Y., Aumont, O., Bopp, L., Herrera, M., Fromentin, J. M., and Bonhomeaui, S., 2014. </w:t>
      </w:r>
      <w:r w:rsidRPr="00EC0EC6">
        <w:rPr>
          <w:rFonts w:ascii="Times" w:hAnsi="Times"/>
          <w:i/>
          <w:sz w:val="20"/>
          <w:szCs w:val="20"/>
          <w:lang w:val="en-AU"/>
        </w:rPr>
        <w:t>Global habitat preferences of commercially valuable tuna</w:t>
      </w:r>
      <w:r w:rsidRPr="00B022C7">
        <w:rPr>
          <w:rFonts w:ascii="Times" w:hAnsi="Times"/>
          <w:sz w:val="20"/>
          <w:szCs w:val="20"/>
          <w:lang w:val="en-AU"/>
        </w:rPr>
        <w:t>. Deep Sea Res II.</w:t>
      </w:r>
      <w:r w:rsidR="00D77B6F">
        <w:rPr>
          <w:rFonts w:ascii="Times" w:hAnsi="Times"/>
          <w:sz w:val="20"/>
          <w:szCs w:val="20"/>
          <w:lang w:val="en-AU"/>
        </w:rPr>
        <w:t xml:space="preserve"> </w:t>
      </w:r>
      <w:r w:rsidR="00D77B6F" w:rsidRPr="00D77B6F">
        <w:rPr>
          <w:rFonts w:ascii="Times" w:hAnsi="Times"/>
          <w:sz w:val="20"/>
          <w:szCs w:val="20"/>
          <w:highlight w:val="yellow"/>
          <w:lang w:val="en-AU"/>
        </w:rPr>
        <w:t>[details]</w:t>
      </w:r>
    </w:p>
    <w:p w14:paraId="7EF05200" w14:textId="77777777" w:rsidR="004865FA" w:rsidRDefault="004865FA" w:rsidP="0046353C">
      <w:pPr>
        <w:jc w:val="both"/>
        <w:rPr>
          <w:rFonts w:ascii="Times" w:hAnsi="Times"/>
          <w:sz w:val="20"/>
          <w:szCs w:val="20"/>
          <w:lang w:val="en-AU"/>
        </w:rPr>
      </w:pPr>
    </w:p>
    <w:p w14:paraId="6486C841" w14:textId="4E656553" w:rsidR="004865FA" w:rsidRPr="00B022C7" w:rsidRDefault="004865FA" w:rsidP="004865FA">
      <w:pPr>
        <w:jc w:val="both"/>
        <w:rPr>
          <w:rFonts w:ascii="Times" w:hAnsi="Times"/>
          <w:sz w:val="20"/>
          <w:szCs w:val="20"/>
          <w:lang w:val="en-AU"/>
        </w:rPr>
      </w:pPr>
      <w:r w:rsidRPr="004865FA">
        <w:rPr>
          <w:rFonts w:ascii="Times" w:hAnsi="Times"/>
          <w:sz w:val="20"/>
          <w:szCs w:val="20"/>
          <w:lang w:val="en-AU"/>
        </w:rPr>
        <w:t>S</w:t>
      </w:r>
      <w:r>
        <w:rPr>
          <w:rFonts w:ascii="Times" w:hAnsi="Times"/>
          <w:sz w:val="20"/>
          <w:szCs w:val="20"/>
          <w:lang w:val="en-AU"/>
        </w:rPr>
        <w:t xml:space="preserve">. Bonhommeau, A. </w:t>
      </w:r>
      <w:r w:rsidRPr="004865FA">
        <w:rPr>
          <w:rFonts w:ascii="Times" w:hAnsi="Times"/>
          <w:sz w:val="20"/>
          <w:szCs w:val="20"/>
          <w:lang w:val="en-AU"/>
        </w:rPr>
        <w:t>Kimoto, J-M</w:t>
      </w:r>
      <w:r>
        <w:rPr>
          <w:rFonts w:ascii="Times" w:hAnsi="Times"/>
          <w:sz w:val="20"/>
          <w:szCs w:val="20"/>
          <w:lang w:val="en-AU"/>
        </w:rPr>
        <w:t>.</w:t>
      </w:r>
      <w:r w:rsidRPr="004865FA">
        <w:rPr>
          <w:rFonts w:ascii="Times" w:hAnsi="Times"/>
          <w:sz w:val="20"/>
          <w:szCs w:val="20"/>
          <w:lang w:val="en-AU"/>
        </w:rPr>
        <w:t xml:space="preserve"> Frome</w:t>
      </w:r>
      <w:r>
        <w:rPr>
          <w:rFonts w:ascii="Times" w:hAnsi="Times"/>
          <w:sz w:val="20"/>
          <w:szCs w:val="20"/>
          <w:lang w:val="en-AU"/>
        </w:rPr>
        <w:t xml:space="preserve">ntin, L. Kell, </w:t>
      </w:r>
      <w:r w:rsidRPr="004865FA">
        <w:rPr>
          <w:rFonts w:ascii="Times" w:hAnsi="Times"/>
          <w:sz w:val="20"/>
          <w:szCs w:val="20"/>
          <w:lang w:val="en-AU"/>
        </w:rPr>
        <w:t>H</w:t>
      </w:r>
      <w:r>
        <w:rPr>
          <w:rFonts w:ascii="Times" w:hAnsi="Times"/>
          <w:sz w:val="20"/>
          <w:szCs w:val="20"/>
          <w:lang w:val="en-AU"/>
        </w:rPr>
        <w:t>.</w:t>
      </w:r>
      <w:r w:rsidRPr="004865FA">
        <w:rPr>
          <w:rFonts w:ascii="Times" w:hAnsi="Times"/>
          <w:sz w:val="20"/>
          <w:szCs w:val="20"/>
          <w:lang w:val="en-AU"/>
        </w:rPr>
        <w:t xml:space="preserve"> Arrizabalaga, J</w:t>
      </w:r>
      <w:r>
        <w:rPr>
          <w:rFonts w:ascii="Times" w:hAnsi="Times"/>
          <w:sz w:val="20"/>
          <w:szCs w:val="20"/>
          <w:lang w:val="en-AU"/>
        </w:rPr>
        <w:t>.</w:t>
      </w:r>
      <w:r w:rsidRPr="004865FA">
        <w:rPr>
          <w:rFonts w:ascii="Times" w:hAnsi="Times"/>
          <w:sz w:val="20"/>
          <w:szCs w:val="20"/>
          <w:lang w:val="en-AU"/>
        </w:rPr>
        <w:t>F. Walter, J</w:t>
      </w:r>
      <w:r>
        <w:rPr>
          <w:rFonts w:ascii="Times" w:hAnsi="Times"/>
          <w:sz w:val="20"/>
          <w:szCs w:val="20"/>
          <w:lang w:val="en-AU"/>
        </w:rPr>
        <w:t>.</w:t>
      </w:r>
      <w:r w:rsidRPr="004865FA">
        <w:rPr>
          <w:rFonts w:ascii="Times" w:hAnsi="Times"/>
          <w:sz w:val="20"/>
          <w:szCs w:val="20"/>
          <w:lang w:val="en-AU"/>
        </w:rPr>
        <w:t xml:space="preserve"> Ortiz de Urbina,</w:t>
      </w:r>
      <w:r>
        <w:rPr>
          <w:rFonts w:ascii="Times" w:hAnsi="Times"/>
          <w:sz w:val="20"/>
          <w:szCs w:val="20"/>
          <w:lang w:val="en-AU"/>
        </w:rPr>
        <w:t xml:space="preserve"> </w:t>
      </w:r>
      <w:r w:rsidRPr="004865FA">
        <w:rPr>
          <w:rFonts w:ascii="Times" w:hAnsi="Times"/>
          <w:sz w:val="20"/>
          <w:szCs w:val="20"/>
          <w:lang w:val="en-AU"/>
        </w:rPr>
        <w:t>R</w:t>
      </w:r>
      <w:r>
        <w:rPr>
          <w:rFonts w:ascii="Times" w:hAnsi="Times"/>
          <w:sz w:val="20"/>
          <w:szCs w:val="20"/>
          <w:lang w:val="en-AU"/>
        </w:rPr>
        <w:t>.</w:t>
      </w:r>
      <w:r w:rsidRPr="004865FA">
        <w:rPr>
          <w:rFonts w:ascii="Times" w:hAnsi="Times"/>
          <w:sz w:val="20"/>
          <w:szCs w:val="20"/>
          <w:lang w:val="en-AU"/>
        </w:rPr>
        <w:t xml:space="preserve"> Zarrad, T</w:t>
      </w:r>
      <w:r>
        <w:rPr>
          <w:rFonts w:ascii="Times" w:hAnsi="Times"/>
          <w:sz w:val="20"/>
          <w:szCs w:val="20"/>
          <w:lang w:val="en-AU"/>
        </w:rPr>
        <w:t>.</w:t>
      </w:r>
      <w:r w:rsidRPr="004865FA">
        <w:rPr>
          <w:rFonts w:ascii="Times" w:hAnsi="Times"/>
          <w:sz w:val="20"/>
          <w:szCs w:val="20"/>
          <w:lang w:val="en-AU"/>
        </w:rPr>
        <w:t xml:space="preserve"> Kitakado, Y</w:t>
      </w:r>
      <w:r>
        <w:rPr>
          <w:rFonts w:ascii="Times" w:hAnsi="Times"/>
          <w:sz w:val="20"/>
          <w:szCs w:val="20"/>
          <w:lang w:val="en-AU"/>
        </w:rPr>
        <w:t>.</w:t>
      </w:r>
      <w:r w:rsidRPr="004865FA">
        <w:rPr>
          <w:rFonts w:ascii="Times" w:hAnsi="Times"/>
          <w:sz w:val="20"/>
          <w:szCs w:val="20"/>
          <w:lang w:val="en-AU"/>
        </w:rPr>
        <w:t xml:space="preserve"> Takeuchi, N. Abid</w:t>
      </w:r>
      <w:r>
        <w:rPr>
          <w:rFonts w:ascii="Times" w:hAnsi="Times"/>
          <w:sz w:val="20"/>
          <w:szCs w:val="20"/>
          <w:lang w:val="en-AU"/>
        </w:rPr>
        <w:t xml:space="preserve"> </w:t>
      </w:r>
      <w:r w:rsidRPr="004865FA">
        <w:rPr>
          <w:rFonts w:ascii="Times" w:hAnsi="Times"/>
          <w:sz w:val="20"/>
          <w:szCs w:val="20"/>
          <w:lang w:val="en-AU"/>
        </w:rPr>
        <w:t>Mauricio Ortiz, C</w:t>
      </w:r>
      <w:r>
        <w:rPr>
          <w:rFonts w:ascii="Times" w:hAnsi="Times"/>
          <w:sz w:val="20"/>
          <w:szCs w:val="20"/>
          <w:lang w:val="en-AU"/>
        </w:rPr>
        <w:t>.</w:t>
      </w:r>
      <w:r w:rsidRPr="004865FA">
        <w:rPr>
          <w:rFonts w:ascii="Times" w:hAnsi="Times"/>
          <w:sz w:val="20"/>
          <w:szCs w:val="20"/>
          <w:lang w:val="en-AU"/>
        </w:rPr>
        <w:t xml:space="preserve"> Palma, P</w:t>
      </w:r>
      <w:r>
        <w:rPr>
          <w:rFonts w:ascii="Times" w:hAnsi="Times"/>
          <w:sz w:val="20"/>
          <w:szCs w:val="20"/>
          <w:lang w:val="en-AU"/>
        </w:rPr>
        <w:t>.</w:t>
      </w:r>
      <w:r w:rsidRPr="004865FA">
        <w:rPr>
          <w:rFonts w:ascii="Times" w:hAnsi="Times"/>
          <w:sz w:val="20"/>
          <w:szCs w:val="20"/>
          <w:lang w:val="en-AU"/>
        </w:rPr>
        <w:t xml:space="preserve"> Pallares</w:t>
      </w:r>
      <w:r>
        <w:rPr>
          <w:rFonts w:ascii="Times" w:hAnsi="Times"/>
          <w:sz w:val="20"/>
          <w:szCs w:val="20"/>
          <w:lang w:val="en-AU"/>
        </w:rPr>
        <w:t xml:space="preserve">. 2014. </w:t>
      </w:r>
      <w:r w:rsidRPr="004865FA">
        <w:rPr>
          <w:rFonts w:ascii="Times" w:hAnsi="Times"/>
          <w:sz w:val="20"/>
          <w:szCs w:val="20"/>
          <w:lang w:val="en-AU"/>
        </w:rPr>
        <w:t>Update of the Eastern and</w:t>
      </w:r>
      <w:r>
        <w:rPr>
          <w:rFonts w:ascii="Times" w:hAnsi="Times"/>
          <w:sz w:val="20"/>
          <w:szCs w:val="20"/>
          <w:lang w:val="en-AU"/>
        </w:rPr>
        <w:t xml:space="preserve"> Mediterranean Atlantic bluefin </w:t>
      </w:r>
      <w:r w:rsidRPr="004865FA">
        <w:rPr>
          <w:rFonts w:ascii="Times" w:hAnsi="Times"/>
          <w:sz w:val="20"/>
          <w:szCs w:val="20"/>
          <w:lang w:val="en-AU"/>
        </w:rPr>
        <w:t>tuna stock</w:t>
      </w:r>
      <w:r>
        <w:rPr>
          <w:rFonts w:ascii="Times" w:hAnsi="Times"/>
          <w:sz w:val="20"/>
          <w:szCs w:val="20"/>
          <w:lang w:val="en-AU"/>
        </w:rPr>
        <w:t xml:space="preserve">. </w:t>
      </w:r>
      <w:r w:rsidRPr="004865FA">
        <w:rPr>
          <w:rFonts w:ascii="Times" w:hAnsi="Times"/>
          <w:sz w:val="20"/>
          <w:szCs w:val="20"/>
          <w:lang w:val="en-AU"/>
        </w:rPr>
        <w:t>SCRS/2012/186</w:t>
      </w:r>
      <w:r>
        <w:rPr>
          <w:rFonts w:ascii="Times" w:hAnsi="Times"/>
          <w:sz w:val="20"/>
          <w:szCs w:val="20"/>
          <w:lang w:val="en-AU"/>
        </w:rPr>
        <w:t>.</w:t>
      </w:r>
    </w:p>
    <w:p w14:paraId="7C524263" w14:textId="77777777" w:rsidR="0046353C" w:rsidRPr="00B022C7" w:rsidRDefault="0046353C" w:rsidP="0046353C">
      <w:pPr>
        <w:jc w:val="both"/>
        <w:rPr>
          <w:rFonts w:ascii="Times" w:hAnsi="Times"/>
          <w:sz w:val="20"/>
          <w:szCs w:val="20"/>
          <w:lang w:val="en-AU"/>
        </w:rPr>
      </w:pPr>
    </w:p>
    <w:p w14:paraId="7AC9BCD5" w14:textId="77777777" w:rsidR="0046353C" w:rsidRPr="00EC0EC6" w:rsidRDefault="0046353C" w:rsidP="0046353C">
      <w:pPr>
        <w:jc w:val="both"/>
        <w:rPr>
          <w:rFonts w:ascii="Times" w:hAnsi="Times"/>
          <w:sz w:val="20"/>
          <w:szCs w:val="20"/>
          <w:lang w:val="en-AU"/>
        </w:rPr>
      </w:pPr>
      <w:r w:rsidRPr="00B022C7">
        <w:rPr>
          <w:rFonts w:ascii="Times" w:hAnsi="Times"/>
          <w:sz w:val="20"/>
          <w:szCs w:val="20"/>
          <w:lang w:val="en-AU"/>
        </w:rPr>
        <w:t>J. Deroba, D. Butterworth, R. Methot, J. De Oliveira, C. Fernandez, A. Nielsen,</w:t>
      </w:r>
      <w:r>
        <w:rPr>
          <w:rFonts w:ascii="Times" w:hAnsi="Times"/>
          <w:sz w:val="20"/>
          <w:szCs w:val="20"/>
          <w:lang w:val="en-AU"/>
        </w:rPr>
        <w:t xml:space="preserve"> </w:t>
      </w:r>
      <w:r w:rsidRPr="00B022C7">
        <w:rPr>
          <w:rFonts w:ascii="Times" w:hAnsi="Times"/>
          <w:sz w:val="20"/>
          <w:szCs w:val="20"/>
          <w:lang w:val="en-AU"/>
        </w:rPr>
        <w:t xml:space="preserve">S. Cadrin, M. Dickey-Collas, C. Legault, J. Ianelli, et al. </w:t>
      </w:r>
      <w:r w:rsidRPr="00EC0EC6">
        <w:rPr>
          <w:rFonts w:ascii="Times" w:hAnsi="Times"/>
          <w:i/>
          <w:sz w:val="20"/>
          <w:szCs w:val="20"/>
          <w:lang w:val="en-AU"/>
        </w:rPr>
        <w:t>Simulation testing the robustness of stock assessment models to error: some results from the ices strategic initiative on stock assessment methods</w:t>
      </w:r>
      <w:r w:rsidRPr="00B022C7">
        <w:rPr>
          <w:rFonts w:ascii="Times" w:hAnsi="Times"/>
          <w:sz w:val="20"/>
          <w:szCs w:val="20"/>
          <w:lang w:val="en-AU"/>
        </w:rPr>
        <w:t xml:space="preserve">. </w:t>
      </w:r>
      <w:r w:rsidRPr="004D2419">
        <w:rPr>
          <w:rFonts w:ascii="Times" w:hAnsi="Times"/>
          <w:sz w:val="20"/>
          <w:szCs w:val="20"/>
          <w:lang w:val="fr-FR"/>
        </w:rPr>
        <w:t>ICES Journal of Marine</w:t>
      </w:r>
      <w:r>
        <w:rPr>
          <w:rFonts w:ascii="Times" w:hAnsi="Times"/>
          <w:sz w:val="20"/>
          <w:szCs w:val="20"/>
          <w:lang w:val="en-AU"/>
        </w:rPr>
        <w:t xml:space="preserve"> </w:t>
      </w:r>
      <w:r w:rsidRPr="004D2419">
        <w:rPr>
          <w:rFonts w:ascii="Times" w:hAnsi="Times"/>
          <w:sz w:val="20"/>
          <w:szCs w:val="20"/>
          <w:lang w:val="fr-FR"/>
        </w:rPr>
        <w:t xml:space="preserve">Science: Journal du Conseil, </w:t>
      </w:r>
      <w:r w:rsidRPr="00D77B6F">
        <w:rPr>
          <w:rFonts w:ascii="Times" w:hAnsi="Times"/>
          <w:sz w:val="20"/>
          <w:szCs w:val="20"/>
          <w:highlight w:val="yellow"/>
          <w:lang w:val="fr-FR"/>
        </w:rPr>
        <w:t>page 237.</w:t>
      </w:r>
    </w:p>
    <w:p w14:paraId="285E34BC" w14:textId="77777777" w:rsidR="0046353C" w:rsidRPr="004D2419" w:rsidRDefault="0046353C" w:rsidP="0046353C">
      <w:pPr>
        <w:jc w:val="both"/>
        <w:rPr>
          <w:rFonts w:ascii="Times" w:hAnsi="Times"/>
          <w:sz w:val="20"/>
          <w:szCs w:val="20"/>
          <w:lang w:val="fr-FR"/>
        </w:rPr>
      </w:pPr>
    </w:p>
    <w:p w14:paraId="4119E5CA" w14:textId="77777777" w:rsidR="0046353C" w:rsidRPr="00B022C7" w:rsidRDefault="0046353C" w:rsidP="0046353C">
      <w:pPr>
        <w:jc w:val="both"/>
        <w:rPr>
          <w:rFonts w:ascii="Times" w:hAnsi="Times"/>
          <w:sz w:val="20"/>
          <w:szCs w:val="20"/>
          <w:lang w:val="en-AU"/>
        </w:rPr>
      </w:pPr>
      <w:r>
        <w:rPr>
          <w:rFonts w:ascii="Times" w:hAnsi="Times"/>
          <w:sz w:val="20"/>
          <w:szCs w:val="20"/>
          <w:lang w:val="en-AU"/>
        </w:rPr>
        <w:t>J. Fromentin and L. Kell,</w:t>
      </w:r>
      <w:r w:rsidRPr="00B022C7">
        <w:rPr>
          <w:rFonts w:ascii="Times" w:hAnsi="Times"/>
          <w:sz w:val="20"/>
          <w:szCs w:val="20"/>
          <w:lang w:val="en-AU"/>
        </w:rPr>
        <w:t xml:space="preserve"> 2007</w:t>
      </w:r>
      <w:r w:rsidRPr="00EC0EC6">
        <w:rPr>
          <w:rFonts w:ascii="Times" w:hAnsi="Times"/>
          <w:i/>
          <w:sz w:val="20"/>
          <w:szCs w:val="20"/>
          <w:lang w:val="en-AU"/>
        </w:rPr>
        <w:t>.Consequences of variations in carrying capacity or</w:t>
      </w:r>
      <w:r>
        <w:rPr>
          <w:rFonts w:ascii="Times" w:hAnsi="Times"/>
          <w:i/>
          <w:sz w:val="20"/>
          <w:szCs w:val="20"/>
          <w:lang w:val="en-AU"/>
        </w:rPr>
        <w:t xml:space="preserve"> </w:t>
      </w:r>
      <w:r w:rsidRPr="00EC0EC6">
        <w:rPr>
          <w:rFonts w:ascii="Times" w:hAnsi="Times"/>
          <w:i/>
          <w:sz w:val="20"/>
          <w:szCs w:val="20"/>
          <w:lang w:val="en-AU"/>
        </w:rPr>
        <w:t>migration for the perception of atlantic bluefin tuna population dynamics</w:t>
      </w:r>
      <w:r w:rsidRPr="00B022C7">
        <w:rPr>
          <w:rFonts w:ascii="Times" w:hAnsi="Times"/>
          <w:sz w:val="20"/>
          <w:szCs w:val="20"/>
          <w:lang w:val="en-AU"/>
        </w:rPr>
        <w:t>.</w:t>
      </w:r>
      <w:r>
        <w:rPr>
          <w:rFonts w:ascii="Times" w:hAnsi="Times"/>
          <w:sz w:val="20"/>
          <w:szCs w:val="20"/>
          <w:lang w:val="en-AU"/>
        </w:rPr>
        <w:t xml:space="preserve"> </w:t>
      </w:r>
      <w:r w:rsidRPr="00B022C7">
        <w:rPr>
          <w:rFonts w:ascii="Times" w:hAnsi="Times"/>
          <w:sz w:val="20"/>
          <w:szCs w:val="20"/>
          <w:lang w:val="en-AU"/>
        </w:rPr>
        <w:t>Canadian Journal of Fisher</w:t>
      </w:r>
      <w:r>
        <w:rPr>
          <w:rFonts w:ascii="Times" w:hAnsi="Times"/>
          <w:sz w:val="20"/>
          <w:szCs w:val="20"/>
          <w:lang w:val="en-AU"/>
        </w:rPr>
        <w:t>ies and Aquatic Science, 67:627-</w:t>
      </w:r>
      <w:r w:rsidRPr="00B022C7">
        <w:rPr>
          <w:rFonts w:ascii="Times" w:hAnsi="Times"/>
          <w:sz w:val="20"/>
          <w:szCs w:val="20"/>
          <w:lang w:val="en-AU"/>
        </w:rPr>
        <w:t>836, 2007.</w:t>
      </w:r>
    </w:p>
    <w:p w14:paraId="199159E4" w14:textId="77777777" w:rsidR="0046353C" w:rsidRPr="00B022C7" w:rsidRDefault="0046353C" w:rsidP="0046353C">
      <w:pPr>
        <w:jc w:val="both"/>
        <w:rPr>
          <w:rFonts w:ascii="Times" w:hAnsi="Times"/>
          <w:sz w:val="20"/>
          <w:szCs w:val="20"/>
          <w:lang w:val="en-AU"/>
        </w:rPr>
      </w:pPr>
    </w:p>
    <w:p w14:paraId="78323BB1" w14:textId="77777777" w:rsidR="0046353C" w:rsidRPr="00B022C7" w:rsidRDefault="0046353C" w:rsidP="0046353C">
      <w:pPr>
        <w:jc w:val="both"/>
        <w:rPr>
          <w:rFonts w:ascii="Times" w:hAnsi="Times"/>
          <w:sz w:val="20"/>
          <w:szCs w:val="20"/>
          <w:lang w:val="en-AU"/>
        </w:rPr>
      </w:pPr>
      <w:r w:rsidRPr="00B022C7">
        <w:rPr>
          <w:rFonts w:ascii="Times" w:hAnsi="Times"/>
          <w:sz w:val="20"/>
          <w:szCs w:val="20"/>
          <w:lang w:val="en-AU"/>
        </w:rPr>
        <w:t xml:space="preserve">J.-M. Fromentin, G. Reygondeau, S. Bonhommeau, and G. Beaugrand. </w:t>
      </w:r>
      <w:r>
        <w:rPr>
          <w:rFonts w:ascii="Times" w:hAnsi="Times"/>
          <w:sz w:val="20"/>
          <w:szCs w:val="20"/>
          <w:lang w:val="en-AU"/>
        </w:rPr>
        <w:t xml:space="preserve">2013. </w:t>
      </w:r>
      <w:r w:rsidRPr="00EC0EC6">
        <w:rPr>
          <w:rFonts w:ascii="Times" w:hAnsi="Times"/>
          <w:i/>
          <w:sz w:val="20"/>
          <w:szCs w:val="20"/>
          <w:lang w:val="en-AU"/>
        </w:rPr>
        <w:t>Oceanographic changes and exploitation drive the spatio-temporal dynamics of Atlantic blue fin tuna (Thunnus thynnus)</w:t>
      </w:r>
      <w:r>
        <w:rPr>
          <w:rFonts w:ascii="Times" w:hAnsi="Times"/>
          <w:sz w:val="20"/>
          <w:szCs w:val="20"/>
          <w:lang w:val="en-AU"/>
        </w:rPr>
        <w:t>. Fisheries Oceanography</w:t>
      </w:r>
      <w:r w:rsidRPr="00B022C7">
        <w:rPr>
          <w:rFonts w:ascii="Times" w:hAnsi="Times"/>
          <w:sz w:val="20"/>
          <w:szCs w:val="20"/>
          <w:lang w:val="en-AU"/>
        </w:rPr>
        <w:t>.</w:t>
      </w:r>
      <w:r w:rsidR="00D77B6F">
        <w:rPr>
          <w:rFonts w:ascii="Times" w:hAnsi="Times"/>
          <w:sz w:val="20"/>
          <w:szCs w:val="20"/>
          <w:lang w:val="en-AU"/>
        </w:rPr>
        <w:t xml:space="preserve"> </w:t>
      </w:r>
      <w:r w:rsidR="00D77B6F" w:rsidRPr="00D77B6F">
        <w:rPr>
          <w:rFonts w:ascii="Times" w:hAnsi="Times"/>
          <w:sz w:val="20"/>
          <w:szCs w:val="20"/>
          <w:highlight w:val="yellow"/>
          <w:lang w:val="en-AU"/>
        </w:rPr>
        <w:t>[details]</w:t>
      </w:r>
    </w:p>
    <w:p w14:paraId="3A28FA86" w14:textId="77777777" w:rsidR="0046353C" w:rsidRPr="00B022C7" w:rsidRDefault="0046353C" w:rsidP="0046353C">
      <w:pPr>
        <w:jc w:val="both"/>
        <w:rPr>
          <w:rFonts w:ascii="Times" w:hAnsi="Times"/>
          <w:sz w:val="20"/>
          <w:szCs w:val="20"/>
          <w:lang w:val="en-AU"/>
        </w:rPr>
      </w:pPr>
    </w:p>
    <w:p w14:paraId="511FBF05" w14:textId="1BB6B0E1" w:rsidR="0046353C" w:rsidRPr="00B022C7" w:rsidRDefault="0046353C" w:rsidP="0046353C">
      <w:pPr>
        <w:jc w:val="both"/>
        <w:rPr>
          <w:rFonts w:ascii="Times" w:hAnsi="Times"/>
          <w:sz w:val="20"/>
          <w:szCs w:val="20"/>
          <w:lang w:val="en-AU"/>
        </w:rPr>
      </w:pPr>
      <w:r w:rsidRPr="00B022C7">
        <w:rPr>
          <w:rFonts w:ascii="Times" w:hAnsi="Times"/>
          <w:sz w:val="20"/>
          <w:szCs w:val="20"/>
          <w:lang w:val="en-AU"/>
        </w:rPr>
        <w:t xml:space="preserve">L. </w:t>
      </w:r>
      <w:r w:rsidR="002F2404">
        <w:rPr>
          <w:rFonts w:ascii="Times" w:hAnsi="Times"/>
          <w:sz w:val="20"/>
          <w:szCs w:val="20"/>
          <w:lang w:val="en-AU"/>
        </w:rPr>
        <w:t xml:space="preserve">T. </w:t>
      </w:r>
      <w:r w:rsidRPr="00B022C7">
        <w:rPr>
          <w:rFonts w:ascii="Times" w:hAnsi="Times"/>
          <w:sz w:val="20"/>
          <w:szCs w:val="20"/>
          <w:lang w:val="en-AU"/>
        </w:rPr>
        <w:t xml:space="preserve">Kell. </w:t>
      </w:r>
      <w:r>
        <w:rPr>
          <w:rFonts w:ascii="Times" w:hAnsi="Times"/>
          <w:sz w:val="20"/>
          <w:szCs w:val="20"/>
          <w:lang w:val="en-AU"/>
        </w:rPr>
        <w:t xml:space="preserve">2014 </w:t>
      </w:r>
      <w:r w:rsidRPr="00EC0EC6">
        <w:rPr>
          <w:rFonts w:ascii="Times" w:hAnsi="Times"/>
          <w:i/>
          <w:sz w:val="20"/>
          <w:szCs w:val="20"/>
          <w:lang w:val="en-AU"/>
        </w:rPr>
        <w:t>Identification of the major sensitivities in the east Atlantic and Mediterranean blue fin assessment.</w:t>
      </w:r>
      <w:r w:rsidRPr="00B022C7">
        <w:rPr>
          <w:rFonts w:ascii="Times" w:hAnsi="Times"/>
          <w:sz w:val="20"/>
          <w:szCs w:val="20"/>
          <w:lang w:val="en-AU"/>
        </w:rPr>
        <w:t xml:space="preserve"> ICCAT Collect. Vol. Sci. Pap., 69(20)</w:t>
      </w:r>
      <w:r w:rsidRPr="00D77B6F">
        <w:rPr>
          <w:rFonts w:ascii="Times" w:hAnsi="Times"/>
          <w:sz w:val="20"/>
          <w:szCs w:val="20"/>
          <w:highlight w:val="yellow"/>
          <w:lang w:val="en-AU"/>
        </w:rPr>
        <w:t>:xxx{xxx,</w:t>
      </w:r>
    </w:p>
    <w:p w14:paraId="49F00293" w14:textId="77777777" w:rsidR="0046353C" w:rsidRDefault="0046353C" w:rsidP="0046353C">
      <w:pPr>
        <w:jc w:val="both"/>
        <w:rPr>
          <w:rFonts w:ascii="Times" w:hAnsi="Times"/>
          <w:sz w:val="20"/>
          <w:szCs w:val="20"/>
          <w:lang w:val="en-AU"/>
        </w:rPr>
      </w:pPr>
      <w:r>
        <w:rPr>
          <w:rFonts w:ascii="Times" w:hAnsi="Times"/>
          <w:sz w:val="20"/>
          <w:szCs w:val="20"/>
          <w:lang w:val="en-AU"/>
        </w:rPr>
        <w:t>2014</w:t>
      </w:r>
      <w:r w:rsidRPr="00B022C7">
        <w:rPr>
          <w:rFonts w:ascii="Times" w:hAnsi="Times"/>
          <w:sz w:val="20"/>
          <w:szCs w:val="20"/>
          <w:lang w:val="en-AU"/>
        </w:rPr>
        <w:t>.</w:t>
      </w:r>
    </w:p>
    <w:p w14:paraId="00EED8B0" w14:textId="77777777" w:rsidR="002F2404" w:rsidRDefault="002F2404" w:rsidP="0046353C">
      <w:pPr>
        <w:jc w:val="both"/>
        <w:rPr>
          <w:rFonts w:ascii="Times" w:hAnsi="Times"/>
          <w:sz w:val="20"/>
          <w:szCs w:val="20"/>
          <w:lang w:val="en-AU"/>
        </w:rPr>
      </w:pPr>
    </w:p>
    <w:p w14:paraId="4AAC596A" w14:textId="37018C1E" w:rsidR="002F2404" w:rsidRDefault="002F2404" w:rsidP="0046353C">
      <w:pPr>
        <w:jc w:val="both"/>
        <w:rPr>
          <w:rFonts w:ascii="Times" w:hAnsi="Times"/>
          <w:sz w:val="20"/>
          <w:szCs w:val="20"/>
          <w:lang w:val="en-AU"/>
        </w:rPr>
      </w:pPr>
      <w:r w:rsidRPr="00B022C7">
        <w:rPr>
          <w:rFonts w:ascii="Times" w:hAnsi="Times"/>
          <w:sz w:val="20"/>
          <w:szCs w:val="20"/>
          <w:lang w:val="en-AU"/>
        </w:rPr>
        <w:t>L. Kell.</w:t>
      </w:r>
      <w:r>
        <w:rPr>
          <w:rFonts w:ascii="Times" w:hAnsi="Times"/>
          <w:sz w:val="20"/>
          <w:szCs w:val="20"/>
          <w:lang w:val="en-AU"/>
        </w:rPr>
        <w:t xml:space="preserve"> 2014. </w:t>
      </w:r>
      <w:r w:rsidRPr="002F2404">
        <w:rPr>
          <w:rFonts w:ascii="Times" w:hAnsi="Times"/>
          <w:sz w:val="20"/>
          <w:szCs w:val="20"/>
          <w:lang w:val="en-AU"/>
        </w:rPr>
        <w:t>Some Benchmarks Diagnostics</w:t>
      </w:r>
      <w:r>
        <w:rPr>
          <w:rFonts w:ascii="Times" w:hAnsi="Times"/>
          <w:sz w:val="20"/>
          <w:szCs w:val="20"/>
          <w:lang w:val="en-AU"/>
        </w:rPr>
        <w:t xml:space="preserve">. </w:t>
      </w:r>
      <w:r w:rsidRPr="002F2404">
        <w:rPr>
          <w:rFonts w:ascii="Times" w:hAnsi="Times"/>
          <w:sz w:val="20"/>
          <w:szCs w:val="20"/>
          <w:lang w:val="en-AU"/>
        </w:rPr>
        <w:t>SCRS/2014/072</w:t>
      </w:r>
      <w:r>
        <w:rPr>
          <w:rFonts w:ascii="Times" w:hAnsi="Times"/>
          <w:sz w:val="20"/>
          <w:szCs w:val="20"/>
          <w:lang w:val="en-AU"/>
        </w:rPr>
        <w:t>.</w:t>
      </w:r>
    </w:p>
    <w:p w14:paraId="179FA07D" w14:textId="77777777" w:rsidR="0046353C" w:rsidRDefault="0046353C" w:rsidP="0046353C">
      <w:pPr>
        <w:jc w:val="both"/>
        <w:rPr>
          <w:rFonts w:ascii="Times" w:hAnsi="Times"/>
          <w:sz w:val="20"/>
          <w:szCs w:val="20"/>
          <w:lang w:val="en-AU"/>
        </w:rPr>
      </w:pPr>
    </w:p>
    <w:p w14:paraId="61DCA224" w14:textId="77777777" w:rsidR="0046353C" w:rsidRDefault="0046353C" w:rsidP="0046353C">
      <w:pPr>
        <w:rPr>
          <w:rFonts w:ascii="Times" w:hAnsi="Times"/>
          <w:sz w:val="20"/>
          <w:szCs w:val="20"/>
          <w:lang w:val="en-AU"/>
        </w:rPr>
      </w:pPr>
      <w:r w:rsidRPr="00357B3B">
        <w:rPr>
          <w:rFonts w:ascii="Times" w:hAnsi="Times"/>
          <w:sz w:val="20"/>
          <w:szCs w:val="20"/>
          <w:lang w:val="en-AU"/>
        </w:rPr>
        <w:t>L</w:t>
      </w:r>
      <w:r>
        <w:rPr>
          <w:rFonts w:ascii="Times" w:hAnsi="Times"/>
          <w:sz w:val="20"/>
          <w:szCs w:val="20"/>
          <w:lang w:val="en-AU"/>
        </w:rPr>
        <w:t>.</w:t>
      </w:r>
      <w:r w:rsidRPr="00357B3B">
        <w:rPr>
          <w:rFonts w:ascii="Times" w:hAnsi="Times"/>
          <w:sz w:val="20"/>
          <w:szCs w:val="20"/>
          <w:lang w:val="en-AU"/>
        </w:rPr>
        <w:t>T. Kel</w:t>
      </w:r>
      <w:r>
        <w:rPr>
          <w:rFonts w:ascii="Times" w:hAnsi="Times"/>
          <w:sz w:val="20"/>
          <w:szCs w:val="20"/>
          <w:lang w:val="en-AU"/>
        </w:rPr>
        <w:t>l</w:t>
      </w:r>
      <w:r w:rsidRPr="00357B3B">
        <w:rPr>
          <w:rFonts w:ascii="Times" w:hAnsi="Times"/>
          <w:sz w:val="20"/>
          <w:szCs w:val="20"/>
          <w:lang w:val="en-AU"/>
        </w:rPr>
        <w:t>, S</w:t>
      </w:r>
      <w:r>
        <w:rPr>
          <w:rFonts w:ascii="Times" w:hAnsi="Times"/>
          <w:sz w:val="20"/>
          <w:szCs w:val="20"/>
          <w:lang w:val="en-AU"/>
        </w:rPr>
        <w:t>. Bonhommeau, J</w:t>
      </w:r>
      <w:r w:rsidRPr="00357B3B">
        <w:rPr>
          <w:rFonts w:ascii="Times" w:hAnsi="Times"/>
          <w:sz w:val="20"/>
          <w:szCs w:val="20"/>
          <w:lang w:val="en-AU"/>
        </w:rPr>
        <w:t>-M</w:t>
      </w:r>
      <w:r>
        <w:rPr>
          <w:rFonts w:ascii="Times" w:hAnsi="Times"/>
          <w:sz w:val="20"/>
          <w:szCs w:val="20"/>
          <w:lang w:val="en-AU"/>
        </w:rPr>
        <w:t xml:space="preserve"> Fromentin</w:t>
      </w:r>
      <w:r w:rsidRPr="00357B3B">
        <w:rPr>
          <w:rFonts w:ascii="Times" w:hAnsi="Times"/>
          <w:sz w:val="20"/>
          <w:szCs w:val="20"/>
          <w:lang w:val="en-AU"/>
        </w:rPr>
        <w:t>, M Ortiz</w:t>
      </w:r>
      <w:r>
        <w:rPr>
          <w:rFonts w:ascii="Times" w:hAnsi="Times"/>
          <w:sz w:val="20"/>
          <w:szCs w:val="20"/>
          <w:lang w:val="en-AU"/>
        </w:rPr>
        <w:t xml:space="preserve"> and J. </w:t>
      </w:r>
      <w:r w:rsidRPr="00357B3B">
        <w:rPr>
          <w:rFonts w:ascii="Times" w:hAnsi="Times"/>
          <w:sz w:val="20"/>
          <w:szCs w:val="20"/>
          <w:lang w:val="en-AU"/>
        </w:rPr>
        <w:t>Walter</w:t>
      </w:r>
      <w:r>
        <w:rPr>
          <w:rFonts w:ascii="Times" w:hAnsi="Times"/>
          <w:sz w:val="20"/>
          <w:szCs w:val="20"/>
          <w:lang w:val="en-AU"/>
        </w:rPr>
        <w:t xml:space="preserve"> 2014. </w:t>
      </w:r>
      <w:r w:rsidRPr="00357B3B">
        <w:rPr>
          <w:rFonts w:ascii="Times" w:hAnsi="Times"/>
          <w:i/>
          <w:sz w:val="20"/>
          <w:szCs w:val="20"/>
          <w:lang w:val="en-AU"/>
        </w:rPr>
        <w:t>Projections for East Atlantic Mediterranean Bluefin Tuna.</w:t>
      </w:r>
      <w:r w:rsidRPr="00357B3B">
        <w:t xml:space="preserve"> </w:t>
      </w:r>
      <w:r w:rsidRPr="00357B3B">
        <w:rPr>
          <w:rFonts w:ascii="Times" w:hAnsi="Times"/>
          <w:sz w:val="20"/>
          <w:szCs w:val="20"/>
          <w:lang w:val="en-AU"/>
        </w:rPr>
        <w:t>SCRS/2012/186</w:t>
      </w:r>
      <w:r>
        <w:rPr>
          <w:rFonts w:ascii="Times" w:hAnsi="Times"/>
          <w:sz w:val="20"/>
          <w:szCs w:val="20"/>
          <w:lang w:val="en-AU"/>
        </w:rPr>
        <w:t>.</w:t>
      </w:r>
    </w:p>
    <w:p w14:paraId="68452AE6" w14:textId="77777777" w:rsidR="00D77B6F" w:rsidRDefault="00D77B6F" w:rsidP="0046353C">
      <w:pPr>
        <w:rPr>
          <w:rFonts w:ascii="Times" w:hAnsi="Times"/>
          <w:sz w:val="20"/>
          <w:szCs w:val="20"/>
          <w:lang w:val="en-AU"/>
        </w:rPr>
      </w:pPr>
    </w:p>
    <w:p w14:paraId="408BA201" w14:textId="77777777" w:rsidR="00D77B6F" w:rsidRPr="00D77B6F" w:rsidRDefault="00D77B6F" w:rsidP="0046353C">
      <w:pPr>
        <w:rPr>
          <w:rFonts w:ascii="Times" w:hAnsi="Times"/>
          <w:sz w:val="20"/>
          <w:szCs w:val="20"/>
          <w:lang w:val="en-AU"/>
        </w:rPr>
      </w:pPr>
      <w:r w:rsidRPr="00D77B6F">
        <w:rPr>
          <w:rFonts w:ascii="Times" w:hAnsi="Times"/>
          <w:sz w:val="20"/>
          <w:szCs w:val="20"/>
          <w:lang w:val="en-AU"/>
        </w:rPr>
        <w:t>Kell L., Ortiz de Urbina J., Merino G., De Bruyn P.,  Arrizabalaga H. and  Tserpes G</w:t>
      </w:r>
      <w:commentRangeStart w:id="1"/>
      <w:r w:rsidRPr="00D77B6F">
        <w:rPr>
          <w:rFonts w:ascii="Times" w:hAnsi="Times"/>
          <w:sz w:val="20"/>
          <w:szCs w:val="20"/>
          <w:lang w:val="en-AU"/>
        </w:rPr>
        <w:t>.</w:t>
      </w:r>
      <w:r>
        <w:rPr>
          <w:rFonts w:ascii="Times" w:hAnsi="Times"/>
          <w:sz w:val="20"/>
          <w:szCs w:val="20"/>
          <w:lang w:val="en-AU"/>
        </w:rPr>
        <w:t xml:space="preserve"> </w:t>
      </w:r>
      <w:r w:rsidRPr="00D77B6F">
        <w:rPr>
          <w:rFonts w:ascii="Times" w:hAnsi="Times"/>
          <w:sz w:val="20"/>
          <w:szCs w:val="20"/>
          <w:highlight w:val="yellow"/>
          <w:lang w:val="en-AU"/>
        </w:rPr>
        <w:t>2015</w:t>
      </w:r>
      <w:r>
        <w:rPr>
          <w:rFonts w:ascii="Times" w:hAnsi="Times"/>
          <w:sz w:val="20"/>
          <w:szCs w:val="20"/>
          <w:lang w:val="en-AU"/>
        </w:rPr>
        <w:t xml:space="preserve">. </w:t>
      </w:r>
      <w:r w:rsidRPr="00D77B6F">
        <w:rPr>
          <w:rFonts w:ascii="Times" w:hAnsi="Times"/>
          <w:sz w:val="20"/>
          <w:szCs w:val="20"/>
          <w:lang w:val="en-AU"/>
        </w:rPr>
        <w:t xml:space="preserve">Reframing </w:t>
      </w:r>
      <w:commentRangeEnd w:id="1"/>
      <w:r>
        <w:rPr>
          <w:rStyle w:val="CommentReference"/>
          <w:lang w:val="x-none" w:eastAsia="x-none"/>
        </w:rPr>
        <w:commentReference w:id="1"/>
      </w:r>
      <w:r w:rsidRPr="00D77B6F">
        <w:rPr>
          <w:rFonts w:ascii="Times" w:hAnsi="Times"/>
          <w:sz w:val="20"/>
          <w:szCs w:val="20"/>
          <w:lang w:val="en-AU"/>
        </w:rPr>
        <w:t>Stock Assessment As Risk Management</w:t>
      </w:r>
      <w:r>
        <w:rPr>
          <w:rFonts w:ascii="Times" w:hAnsi="Times"/>
          <w:sz w:val="20"/>
          <w:szCs w:val="20"/>
          <w:lang w:val="en-AU"/>
        </w:rPr>
        <w:t xml:space="preserve">. </w:t>
      </w:r>
      <w:r w:rsidRPr="00D77B6F">
        <w:rPr>
          <w:rFonts w:ascii="Times" w:hAnsi="Times"/>
          <w:sz w:val="20"/>
          <w:szCs w:val="20"/>
          <w:lang w:val="en-AU"/>
        </w:rPr>
        <w:t>SCRS/</w:t>
      </w:r>
      <w:r w:rsidRPr="00D77B6F">
        <w:rPr>
          <w:rFonts w:ascii="Times" w:hAnsi="Times"/>
          <w:sz w:val="20"/>
          <w:szCs w:val="20"/>
          <w:highlight w:val="yellow"/>
          <w:lang w:val="en-AU"/>
        </w:rPr>
        <w:t>2015</w:t>
      </w:r>
      <w:r w:rsidRPr="00D77B6F">
        <w:rPr>
          <w:rFonts w:ascii="Times" w:hAnsi="Times"/>
          <w:sz w:val="20"/>
          <w:szCs w:val="20"/>
          <w:lang w:val="en-AU"/>
        </w:rPr>
        <w:t>/020</w:t>
      </w:r>
    </w:p>
    <w:p w14:paraId="47D2E225" w14:textId="77777777" w:rsidR="0046353C" w:rsidRPr="00B022C7" w:rsidRDefault="0046353C" w:rsidP="0046353C">
      <w:pPr>
        <w:jc w:val="both"/>
        <w:rPr>
          <w:rFonts w:ascii="Times" w:hAnsi="Times"/>
          <w:sz w:val="20"/>
          <w:szCs w:val="20"/>
          <w:lang w:val="en-AU"/>
        </w:rPr>
      </w:pPr>
    </w:p>
    <w:p w14:paraId="003A80DC" w14:textId="77777777" w:rsidR="0046353C" w:rsidRPr="00EC0EC6" w:rsidRDefault="0046353C" w:rsidP="0046353C">
      <w:pPr>
        <w:jc w:val="both"/>
        <w:rPr>
          <w:rFonts w:ascii="Times" w:hAnsi="Times"/>
          <w:i/>
          <w:sz w:val="20"/>
          <w:szCs w:val="20"/>
          <w:lang w:val="en-AU"/>
        </w:rPr>
      </w:pPr>
      <w:r w:rsidRPr="00B022C7">
        <w:rPr>
          <w:rFonts w:ascii="Times" w:hAnsi="Times"/>
          <w:sz w:val="20"/>
          <w:szCs w:val="20"/>
          <w:lang w:val="en-AU"/>
        </w:rPr>
        <w:t xml:space="preserve">L. Kell and J. Fromentin. </w:t>
      </w:r>
      <w:r w:rsidRPr="00EC0EC6">
        <w:rPr>
          <w:rFonts w:ascii="Times" w:hAnsi="Times"/>
          <w:i/>
          <w:sz w:val="20"/>
          <w:szCs w:val="20"/>
          <w:lang w:val="en-AU"/>
        </w:rPr>
        <w:t>Evaluation of the robustness of maximum sustainable</w:t>
      </w:r>
      <w:r>
        <w:rPr>
          <w:rFonts w:ascii="Times" w:hAnsi="Times"/>
          <w:i/>
          <w:sz w:val="20"/>
          <w:szCs w:val="20"/>
          <w:lang w:val="en-AU"/>
        </w:rPr>
        <w:t xml:space="preserve"> </w:t>
      </w:r>
      <w:r w:rsidRPr="00EC0EC6">
        <w:rPr>
          <w:rFonts w:ascii="Times" w:hAnsi="Times"/>
          <w:i/>
          <w:sz w:val="20"/>
          <w:szCs w:val="20"/>
          <w:lang w:val="en-AU"/>
        </w:rPr>
        <w:t>yield based management strategies to variations in carrying capacity or migration pattern of atlantic blue_n tuna (thunnus thynnus).</w:t>
      </w:r>
      <w:r w:rsidRPr="00B022C7">
        <w:rPr>
          <w:rFonts w:ascii="Times" w:hAnsi="Times"/>
          <w:sz w:val="20"/>
          <w:szCs w:val="20"/>
          <w:lang w:val="en-AU"/>
        </w:rPr>
        <w:t xml:space="preserve"> Canadian journal</w:t>
      </w:r>
      <w:r>
        <w:rPr>
          <w:rFonts w:ascii="Times" w:hAnsi="Times"/>
          <w:sz w:val="20"/>
          <w:szCs w:val="20"/>
          <w:lang w:val="en-AU"/>
        </w:rPr>
        <w:t xml:space="preserve"> </w:t>
      </w:r>
      <w:r w:rsidRPr="00B022C7">
        <w:rPr>
          <w:rFonts w:ascii="Times" w:hAnsi="Times"/>
          <w:sz w:val="20"/>
          <w:szCs w:val="20"/>
          <w:lang w:val="en-AU"/>
        </w:rPr>
        <w:t>of fisheries a</w:t>
      </w:r>
      <w:r>
        <w:rPr>
          <w:rFonts w:ascii="Times" w:hAnsi="Times"/>
          <w:sz w:val="20"/>
          <w:szCs w:val="20"/>
          <w:lang w:val="en-AU"/>
        </w:rPr>
        <w:t>nd aquatic sciences, 64(5):837-</w:t>
      </w:r>
      <w:r w:rsidRPr="00B022C7">
        <w:rPr>
          <w:rFonts w:ascii="Times" w:hAnsi="Times"/>
          <w:sz w:val="20"/>
          <w:szCs w:val="20"/>
          <w:lang w:val="en-AU"/>
        </w:rPr>
        <w:t>847, 2007.</w:t>
      </w:r>
    </w:p>
    <w:p w14:paraId="5F6E1C1C" w14:textId="77777777" w:rsidR="0046353C" w:rsidRPr="00B022C7" w:rsidRDefault="0046353C" w:rsidP="0046353C">
      <w:pPr>
        <w:jc w:val="both"/>
        <w:rPr>
          <w:rFonts w:ascii="Times" w:hAnsi="Times"/>
          <w:sz w:val="20"/>
          <w:szCs w:val="20"/>
          <w:lang w:val="en-AU"/>
        </w:rPr>
      </w:pPr>
    </w:p>
    <w:p w14:paraId="1E39541D" w14:textId="77777777" w:rsidR="0046353C" w:rsidRDefault="0046353C" w:rsidP="0046353C">
      <w:pPr>
        <w:jc w:val="both"/>
        <w:rPr>
          <w:rFonts w:ascii="Times" w:hAnsi="Times"/>
          <w:sz w:val="20"/>
          <w:szCs w:val="20"/>
          <w:lang w:val="en-AU"/>
        </w:rPr>
      </w:pPr>
      <w:r w:rsidRPr="00B022C7">
        <w:rPr>
          <w:rFonts w:ascii="Times" w:hAnsi="Times"/>
          <w:sz w:val="20"/>
          <w:szCs w:val="20"/>
          <w:lang w:val="en-AU"/>
        </w:rPr>
        <w:t>L. Kell, D. Die, V. Restrepo, J. Fromentin, V. Ortiz de Zarate, P. Pallares, et al. 2003</w:t>
      </w:r>
      <w:r>
        <w:rPr>
          <w:rFonts w:ascii="Times" w:hAnsi="Times"/>
          <w:sz w:val="20"/>
          <w:szCs w:val="20"/>
          <w:lang w:val="en-AU"/>
        </w:rPr>
        <w:t xml:space="preserve">. </w:t>
      </w:r>
      <w:r w:rsidRPr="00EC0EC6">
        <w:rPr>
          <w:rFonts w:ascii="Times" w:hAnsi="Times"/>
          <w:i/>
          <w:sz w:val="20"/>
          <w:szCs w:val="20"/>
          <w:lang w:val="en-AU"/>
        </w:rPr>
        <w:t>An evaluation of management strategies for atlantic tuna stocks.</w:t>
      </w:r>
      <w:r w:rsidRPr="00B022C7">
        <w:rPr>
          <w:rFonts w:ascii="Times" w:hAnsi="Times"/>
          <w:sz w:val="20"/>
          <w:szCs w:val="20"/>
          <w:lang w:val="en-AU"/>
        </w:rPr>
        <w:t xml:space="preserve"> Scientia</w:t>
      </w:r>
      <w:r>
        <w:rPr>
          <w:rFonts w:ascii="Times" w:hAnsi="Times"/>
          <w:sz w:val="20"/>
          <w:szCs w:val="20"/>
          <w:lang w:val="en-AU"/>
        </w:rPr>
        <w:t xml:space="preserve"> </w:t>
      </w:r>
      <w:r w:rsidRPr="00B022C7">
        <w:rPr>
          <w:rFonts w:ascii="Times" w:hAnsi="Times"/>
          <w:sz w:val="20"/>
          <w:szCs w:val="20"/>
          <w:lang w:val="en-AU"/>
        </w:rPr>
        <w:t>Marina (Barcelona,.</w:t>
      </w:r>
      <w:r w:rsidR="00D77B6F" w:rsidRPr="00D77B6F">
        <w:rPr>
          <w:rFonts w:ascii="Times" w:hAnsi="Times"/>
          <w:sz w:val="20"/>
          <w:szCs w:val="20"/>
          <w:highlight w:val="yellow"/>
          <w:lang w:val="en-AU"/>
        </w:rPr>
        <w:t xml:space="preserve"> [details]</w:t>
      </w:r>
    </w:p>
    <w:p w14:paraId="185C9AA7" w14:textId="77777777" w:rsidR="00D77B6F" w:rsidRDefault="00D77B6F" w:rsidP="0046353C">
      <w:pPr>
        <w:jc w:val="both"/>
        <w:rPr>
          <w:rFonts w:ascii="Times" w:hAnsi="Times"/>
          <w:sz w:val="20"/>
          <w:szCs w:val="20"/>
          <w:lang w:val="en-AU"/>
        </w:rPr>
      </w:pPr>
    </w:p>
    <w:p w14:paraId="33A5C266" w14:textId="77777777" w:rsidR="00D77B6F" w:rsidRPr="00B022C7" w:rsidRDefault="00D77B6F" w:rsidP="00D77B6F">
      <w:pPr>
        <w:rPr>
          <w:rFonts w:ascii="Times" w:hAnsi="Times"/>
          <w:sz w:val="20"/>
          <w:szCs w:val="20"/>
          <w:lang w:val="en-AU"/>
        </w:rPr>
      </w:pPr>
      <w:r>
        <w:rPr>
          <w:rFonts w:ascii="Times" w:hAnsi="Times"/>
          <w:sz w:val="20"/>
          <w:szCs w:val="20"/>
          <w:lang w:val="en-AU"/>
        </w:rPr>
        <w:t>L.</w:t>
      </w:r>
      <w:r w:rsidRPr="00D77B6F">
        <w:rPr>
          <w:rFonts w:ascii="Times" w:hAnsi="Times"/>
          <w:sz w:val="20"/>
          <w:szCs w:val="20"/>
          <w:lang w:val="en-AU"/>
        </w:rPr>
        <w:t>T. Kell</w:t>
      </w:r>
      <w:r>
        <w:rPr>
          <w:rFonts w:ascii="Times" w:hAnsi="Times"/>
          <w:sz w:val="20"/>
          <w:szCs w:val="20"/>
          <w:lang w:val="en-AU"/>
        </w:rPr>
        <w:t xml:space="preserve"> , S. Bonhommeau, J-M Fromentin, M.</w:t>
      </w:r>
      <w:r w:rsidRPr="00D77B6F">
        <w:rPr>
          <w:rFonts w:ascii="Times" w:hAnsi="Times"/>
          <w:sz w:val="20"/>
          <w:szCs w:val="20"/>
          <w:lang w:val="en-AU"/>
        </w:rPr>
        <w:t xml:space="preserve"> Orti</w:t>
      </w:r>
      <w:r>
        <w:rPr>
          <w:rFonts w:ascii="Times" w:hAnsi="Times"/>
          <w:sz w:val="20"/>
          <w:szCs w:val="20"/>
          <w:lang w:val="en-AU"/>
        </w:rPr>
        <w:t>z and J.</w:t>
      </w:r>
      <w:r w:rsidRPr="00D77B6F">
        <w:rPr>
          <w:rFonts w:ascii="Times" w:hAnsi="Times"/>
          <w:sz w:val="20"/>
          <w:szCs w:val="20"/>
          <w:lang w:val="en-AU"/>
        </w:rPr>
        <w:t xml:space="preserve"> Walter</w:t>
      </w:r>
      <w:r>
        <w:rPr>
          <w:rFonts w:ascii="Times" w:hAnsi="Times"/>
          <w:sz w:val="20"/>
          <w:szCs w:val="20"/>
          <w:lang w:val="en-AU"/>
        </w:rPr>
        <w:t xml:space="preserve">. 2014. </w:t>
      </w:r>
      <w:r w:rsidRPr="00D77B6F">
        <w:rPr>
          <w:rFonts w:ascii="Times" w:hAnsi="Times"/>
          <w:sz w:val="20"/>
          <w:szCs w:val="20"/>
          <w:lang w:val="en-AU"/>
        </w:rPr>
        <w:t>Projections for East Atlantic Mediterranean Bluefin Tuna.</w:t>
      </w:r>
      <w:r>
        <w:rPr>
          <w:rFonts w:ascii="Times" w:hAnsi="Times"/>
          <w:sz w:val="20"/>
          <w:szCs w:val="20"/>
          <w:lang w:val="en-AU"/>
        </w:rPr>
        <w:t xml:space="preserve"> </w:t>
      </w:r>
      <w:r w:rsidRPr="00D77B6F">
        <w:rPr>
          <w:rFonts w:ascii="Times" w:hAnsi="Times"/>
          <w:sz w:val="20"/>
          <w:szCs w:val="20"/>
          <w:lang w:val="en-AU"/>
        </w:rPr>
        <w:t>SCRS/2012/186</w:t>
      </w:r>
    </w:p>
    <w:p w14:paraId="791F92B3" w14:textId="77777777" w:rsidR="0046353C" w:rsidRPr="00B022C7" w:rsidRDefault="0046353C" w:rsidP="0046353C">
      <w:pPr>
        <w:jc w:val="both"/>
        <w:rPr>
          <w:rFonts w:ascii="Times" w:hAnsi="Times"/>
          <w:sz w:val="20"/>
          <w:szCs w:val="20"/>
          <w:lang w:val="en-AU"/>
        </w:rPr>
      </w:pPr>
    </w:p>
    <w:p w14:paraId="4B4BE074" w14:textId="77777777" w:rsidR="0046353C" w:rsidRPr="00B022C7" w:rsidRDefault="0046353C" w:rsidP="0046353C">
      <w:pPr>
        <w:jc w:val="both"/>
        <w:rPr>
          <w:rFonts w:ascii="Times" w:hAnsi="Times"/>
          <w:sz w:val="20"/>
          <w:szCs w:val="20"/>
          <w:lang w:val="en-AU"/>
        </w:rPr>
      </w:pPr>
      <w:r w:rsidRPr="00B022C7">
        <w:rPr>
          <w:rFonts w:ascii="Times" w:hAnsi="Times"/>
          <w:sz w:val="20"/>
          <w:szCs w:val="20"/>
          <w:lang w:val="en-AU"/>
        </w:rPr>
        <w:t xml:space="preserve">R. F. J.-M. Kell, L.T. Hillary and S. Bonhommeau. </w:t>
      </w:r>
      <w:r w:rsidR="00D77B6F" w:rsidRPr="00D77B6F">
        <w:rPr>
          <w:rFonts w:ascii="Times" w:hAnsi="Times"/>
          <w:sz w:val="20"/>
          <w:szCs w:val="20"/>
          <w:highlight w:val="yellow"/>
          <w:lang w:val="en-AU"/>
        </w:rPr>
        <w:t>2014.</w:t>
      </w:r>
      <w:r w:rsidR="00D77B6F">
        <w:rPr>
          <w:rFonts w:ascii="Times" w:hAnsi="Times"/>
          <w:sz w:val="20"/>
          <w:szCs w:val="20"/>
          <w:lang w:val="en-AU"/>
        </w:rPr>
        <w:t xml:space="preserve"> </w:t>
      </w:r>
      <w:r w:rsidRPr="00EC0EC6">
        <w:rPr>
          <w:rFonts w:ascii="Times" w:hAnsi="Times"/>
          <w:i/>
          <w:sz w:val="20"/>
          <w:szCs w:val="20"/>
          <w:lang w:val="en-AU"/>
        </w:rPr>
        <w:t>An example management strategy evaluation of a model free harvest control rule</w:t>
      </w:r>
      <w:r w:rsidRPr="00B022C7">
        <w:rPr>
          <w:rFonts w:ascii="Times" w:hAnsi="Times"/>
          <w:sz w:val="20"/>
          <w:szCs w:val="20"/>
          <w:lang w:val="en-AU"/>
        </w:rPr>
        <w:t>. ICCAT Collect. Vol.</w:t>
      </w:r>
      <w:r>
        <w:rPr>
          <w:rFonts w:ascii="Times" w:hAnsi="Times"/>
          <w:sz w:val="20"/>
          <w:szCs w:val="20"/>
          <w:lang w:val="en-AU"/>
        </w:rPr>
        <w:t xml:space="preserve"> </w:t>
      </w:r>
      <w:r w:rsidRPr="00B022C7">
        <w:rPr>
          <w:rFonts w:ascii="Times" w:hAnsi="Times"/>
          <w:sz w:val="20"/>
          <w:szCs w:val="20"/>
          <w:lang w:val="en-AU"/>
        </w:rPr>
        <w:t>of Sci. Pap., 66:</w:t>
      </w:r>
      <w:r w:rsidRPr="00D77B6F">
        <w:rPr>
          <w:rFonts w:ascii="Times" w:hAnsi="Times"/>
          <w:sz w:val="20"/>
          <w:szCs w:val="20"/>
          <w:highlight w:val="yellow"/>
          <w:lang w:val="en-AU"/>
        </w:rPr>
        <w:t>x:xx{xxx</w:t>
      </w:r>
      <w:r w:rsidRPr="00B022C7">
        <w:rPr>
          <w:rFonts w:ascii="Times" w:hAnsi="Times"/>
          <w:sz w:val="20"/>
          <w:szCs w:val="20"/>
          <w:lang w:val="en-AU"/>
        </w:rPr>
        <w:t>, 2014b.</w:t>
      </w:r>
    </w:p>
    <w:p w14:paraId="38EE8CB2" w14:textId="77777777" w:rsidR="0046353C" w:rsidRPr="00B022C7" w:rsidRDefault="0046353C" w:rsidP="0046353C">
      <w:pPr>
        <w:jc w:val="both"/>
        <w:rPr>
          <w:rFonts w:ascii="Times" w:hAnsi="Times"/>
          <w:sz w:val="20"/>
          <w:szCs w:val="20"/>
          <w:lang w:val="en-AU"/>
        </w:rPr>
      </w:pPr>
    </w:p>
    <w:p w14:paraId="3298583D" w14:textId="77777777" w:rsidR="0046353C" w:rsidRPr="00B022C7" w:rsidRDefault="0046353C" w:rsidP="0046353C">
      <w:pPr>
        <w:jc w:val="both"/>
        <w:rPr>
          <w:rFonts w:ascii="Times" w:hAnsi="Times"/>
          <w:sz w:val="20"/>
          <w:szCs w:val="20"/>
          <w:lang w:val="en-AU"/>
        </w:rPr>
      </w:pPr>
      <w:r w:rsidRPr="00B022C7">
        <w:rPr>
          <w:rFonts w:ascii="Times" w:hAnsi="Times"/>
          <w:sz w:val="20"/>
          <w:szCs w:val="20"/>
          <w:lang w:val="en-AU"/>
        </w:rPr>
        <w:t xml:space="preserve">A. Leach, P. Levontin, J. Holt, </w:t>
      </w:r>
      <w:r>
        <w:rPr>
          <w:rFonts w:ascii="Times" w:hAnsi="Times"/>
          <w:sz w:val="20"/>
          <w:szCs w:val="20"/>
          <w:lang w:val="en-AU"/>
        </w:rPr>
        <w:t xml:space="preserve">L. Kell, and J. Mumford. 2014. </w:t>
      </w:r>
      <w:r w:rsidRPr="00EC0EC6">
        <w:rPr>
          <w:rFonts w:ascii="Times" w:hAnsi="Times"/>
          <w:i/>
          <w:sz w:val="20"/>
          <w:szCs w:val="20"/>
          <w:lang w:val="en-AU"/>
        </w:rPr>
        <w:t xml:space="preserve">Identifcation and prioritization of uncertainties for management of eastern atlantic blue_fin tuna (Thunnus thynnus). </w:t>
      </w:r>
      <w:r w:rsidR="00D77B6F">
        <w:rPr>
          <w:rFonts w:ascii="Times" w:hAnsi="Times"/>
          <w:sz w:val="20"/>
          <w:szCs w:val="20"/>
          <w:lang w:val="en-AU"/>
        </w:rPr>
        <w:t>Marine Policy, 48:84-</w:t>
      </w:r>
      <w:r w:rsidRPr="00B022C7">
        <w:rPr>
          <w:rFonts w:ascii="Times" w:hAnsi="Times"/>
          <w:sz w:val="20"/>
          <w:szCs w:val="20"/>
          <w:lang w:val="en-AU"/>
        </w:rPr>
        <w:t>92, 2014.</w:t>
      </w:r>
    </w:p>
    <w:p w14:paraId="197DF241" w14:textId="77777777" w:rsidR="0046353C" w:rsidRPr="00B022C7" w:rsidRDefault="0046353C" w:rsidP="0046353C">
      <w:pPr>
        <w:jc w:val="both"/>
        <w:rPr>
          <w:rFonts w:ascii="Times" w:hAnsi="Times"/>
          <w:sz w:val="20"/>
          <w:szCs w:val="20"/>
          <w:lang w:val="en-AU"/>
        </w:rPr>
      </w:pPr>
    </w:p>
    <w:p w14:paraId="0FC37624" w14:textId="77777777" w:rsidR="0046353C" w:rsidRPr="00EC0EC6" w:rsidRDefault="0046353C" w:rsidP="0046353C">
      <w:pPr>
        <w:jc w:val="both"/>
        <w:rPr>
          <w:rFonts w:ascii="Times" w:hAnsi="Times"/>
          <w:sz w:val="20"/>
          <w:szCs w:val="20"/>
          <w:lang w:val="en-AU"/>
        </w:rPr>
      </w:pPr>
      <w:r w:rsidRPr="00B022C7">
        <w:rPr>
          <w:rFonts w:ascii="Times" w:hAnsi="Times"/>
          <w:sz w:val="20"/>
          <w:szCs w:val="20"/>
          <w:lang w:val="en-AU"/>
        </w:rPr>
        <w:t>P. Levontin, A. Leach, Holt, and J. Mumford. Specifying and weighting scenarios</w:t>
      </w:r>
      <w:r>
        <w:rPr>
          <w:rFonts w:ascii="Times" w:hAnsi="Times"/>
          <w:sz w:val="20"/>
          <w:szCs w:val="20"/>
          <w:lang w:val="en-AU"/>
        </w:rPr>
        <w:t xml:space="preserve"> </w:t>
      </w:r>
      <w:r w:rsidRPr="00B022C7">
        <w:rPr>
          <w:rFonts w:ascii="Times" w:hAnsi="Times"/>
          <w:sz w:val="20"/>
          <w:szCs w:val="20"/>
          <w:lang w:val="en-AU"/>
        </w:rPr>
        <w:t>for MSE robustness trials. ICCAT Collect. Vol. of Sci. Pap., 66</w:t>
      </w:r>
      <w:r w:rsidRPr="00D77B6F">
        <w:rPr>
          <w:rFonts w:ascii="Times" w:hAnsi="Times"/>
          <w:sz w:val="20"/>
          <w:szCs w:val="20"/>
          <w:highlight w:val="yellow"/>
          <w:lang w:val="en-AU"/>
        </w:rPr>
        <w:t>:x{xx,</w:t>
      </w:r>
      <w:r w:rsidRPr="00B022C7">
        <w:rPr>
          <w:rFonts w:ascii="Times" w:hAnsi="Times"/>
          <w:sz w:val="20"/>
          <w:szCs w:val="20"/>
          <w:lang w:val="en-AU"/>
        </w:rPr>
        <w:t xml:space="preserve"> 2014.</w:t>
      </w:r>
    </w:p>
    <w:p w14:paraId="58980457" w14:textId="77777777" w:rsidR="0046353C" w:rsidRDefault="0046353C" w:rsidP="0046353C">
      <w:pPr>
        <w:rPr>
          <w:rFonts w:ascii="Times" w:eastAsia="Times New Roman" w:hAnsi="Times"/>
          <w:b/>
          <w:bCs/>
          <w:kern w:val="36"/>
          <w:sz w:val="28"/>
          <w:szCs w:val="28"/>
          <w:lang w:val="en-AU"/>
        </w:rPr>
        <w:sectPr w:rsidR="0046353C" w:rsidSect="001A0A1C">
          <w:footerReference w:type="default" r:id="rId10"/>
          <w:pgSz w:w="11900" w:h="16840"/>
          <w:pgMar w:top="1440" w:right="1800" w:bottom="1440" w:left="1800" w:header="708" w:footer="708" w:gutter="0"/>
          <w:cols w:space="708"/>
          <w:docGrid w:linePitch="360"/>
        </w:sectPr>
      </w:pPr>
    </w:p>
    <w:p w14:paraId="5AEB5F76" w14:textId="77777777" w:rsidR="0046353C" w:rsidRPr="00EB4E24" w:rsidRDefault="0046353C" w:rsidP="0046353C">
      <w:pPr>
        <w:rPr>
          <w:b/>
        </w:rPr>
      </w:pPr>
      <w:r>
        <w:rPr>
          <w:b/>
        </w:rPr>
        <w:t xml:space="preserve">Table 1. </w:t>
      </w:r>
      <w:r w:rsidRPr="009C44B6">
        <w:rPr>
          <w:b/>
        </w:rPr>
        <w:t>Draft Budget for BFT MSE work program 2014-2018.</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43"/>
        <w:gridCol w:w="7513"/>
        <w:gridCol w:w="1843"/>
      </w:tblGrid>
      <w:tr w:rsidR="0046353C" w:rsidRPr="006B5CAF" w14:paraId="01AD9889" w14:textId="77777777" w:rsidTr="00220201">
        <w:tc>
          <w:tcPr>
            <w:tcW w:w="675" w:type="dxa"/>
            <w:tcBorders>
              <w:top w:val="single" w:sz="12" w:space="0" w:color="auto"/>
              <w:bottom w:val="single" w:sz="12" w:space="0" w:color="auto"/>
            </w:tcBorders>
            <w:shd w:val="clear" w:color="auto" w:fill="auto"/>
          </w:tcPr>
          <w:p w14:paraId="12BA1440" w14:textId="77777777" w:rsidR="0046353C" w:rsidRPr="006B5CAF" w:rsidRDefault="0046353C" w:rsidP="00220201">
            <w:pPr>
              <w:rPr>
                <w:rFonts w:ascii="Times New Roman" w:hAnsi="Times New Roman"/>
                <w:b/>
                <w:sz w:val="20"/>
                <w:szCs w:val="20"/>
              </w:rPr>
            </w:pPr>
            <w:r w:rsidRPr="006B5CAF">
              <w:rPr>
                <w:rFonts w:ascii="Times New Roman" w:hAnsi="Times New Roman"/>
                <w:b/>
                <w:sz w:val="20"/>
                <w:szCs w:val="20"/>
              </w:rPr>
              <w:t>Year</w:t>
            </w:r>
          </w:p>
        </w:tc>
        <w:tc>
          <w:tcPr>
            <w:tcW w:w="1843" w:type="dxa"/>
            <w:tcBorders>
              <w:top w:val="single" w:sz="12" w:space="0" w:color="auto"/>
              <w:bottom w:val="single" w:sz="12" w:space="0" w:color="auto"/>
            </w:tcBorders>
            <w:shd w:val="clear" w:color="auto" w:fill="auto"/>
          </w:tcPr>
          <w:p w14:paraId="07A7A1B0" w14:textId="77777777" w:rsidR="0046353C" w:rsidRPr="006B5CAF" w:rsidRDefault="0046353C" w:rsidP="00220201">
            <w:pPr>
              <w:rPr>
                <w:rFonts w:ascii="Times New Roman" w:hAnsi="Times New Roman"/>
                <w:b/>
                <w:sz w:val="20"/>
                <w:szCs w:val="20"/>
              </w:rPr>
            </w:pPr>
            <w:r w:rsidRPr="006B5CAF">
              <w:rPr>
                <w:rFonts w:ascii="Times New Roman" w:hAnsi="Times New Roman"/>
                <w:b/>
                <w:sz w:val="20"/>
                <w:szCs w:val="20"/>
              </w:rPr>
              <w:t>LEAD</w:t>
            </w:r>
          </w:p>
        </w:tc>
        <w:tc>
          <w:tcPr>
            <w:tcW w:w="7513" w:type="dxa"/>
            <w:tcBorders>
              <w:top w:val="single" w:sz="12" w:space="0" w:color="auto"/>
              <w:bottom w:val="single" w:sz="12" w:space="0" w:color="auto"/>
            </w:tcBorders>
            <w:shd w:val="clear" w:color="auto" w:fill="auto"/>
          </w:tcPr>
          <w:p w14:paraId="44F28686" w14:textId="77777777" w:rsidR="0046353C" w:rsidRPr="006B5CAF" w:rsidRDefault="0046353C" w:rsidP="00220201">
            <w:pPr>
              <w:rPr>
                <w:rFonts w:ascii="Times New Roman" w:hAnsi="Times New Roman"/>
                <w:b/>
                <w:sz w:val="20"/>
                <w:szCs w:val="20"/>
              </w:rPr>
            </w:pPr>
            <w:r w:rsidRPr="006B5CAF">
              <w:rPr>
                <w:rFonts w:ascii="Times New Roman" w:hAnsi="Times New Roman"/>
                <w:b/>
                <w:sz w:val="20"/>
                <w:szCs w:val="20"/>
              </w:rPr>
              <w:t>Item/Activity</w:t>
            </w:r>
          </w:p>
        </w:tc>
        <w:tc>
          <w:tcPr>
            <w:tcW w:w="1843" w:type="dxa"/>
            <w:tcBorders>
              <w:top w:val="single" w:sz="12" w:space="0" w:color="auto"/>
              <w:bottom w:val="single" w:sz="12" w:space="0" w:color="auto"/>
            </w:tcBorders>
            <w:shd w:val="clear" w:color="auto" w:fill="auto"/>
          </w:tcPr>
          <w:p w14:paraId="271F9541" w14:textId="77777777" w:rsidR="0046353C" w:rsidRPr="006B5CAF" w:rsidRDefault="0046353C" w:rsidP="00220201">
            <w:pPr>
              <w:jc w:val="right"/>
              <w:rPr>
                <w:rFonts w:ascii="Times New Roman" w:hAnsi="Times New Roman"/>
                <w:b/>
                <w:sz w:val="20"/>
                <w:szCs w:val="20"/>
              </w:rPr>
            </w:pPr>
            <w:r w:rsidRPr="006B5CAF">
              <w:rPr>
                <w:rFonts w:ascii="Times New Roman" w:hAnsi="Times New Roman"/>
                <w:b/>
                <w:sz w:val="20"/>
                <w:szCs w:val="20"/>
              </w:rPr>
              <w:t>Indicative Budget</w:t>
            </w:r>
          </w:p>
        </w:tc>
      </w:tr>
      <w:tr w:rsidR="0046353C" w:rsidRPr="006B5CAF" w14:paraId="15C28EB0" w14:textId="77777777" w:rsidTr="00220201">
        <w:tc>
          <w:tcPr>
            <w:tcW w:w="675" w:type="dxa"/>
            <w:tcBorders>
              <w:top w:val="single" w:sz="12" w:space="0" w:color="auto"/>
            </w:tcBorders>
            <w:shd w:val="clear" w:color="auto" w:fill="auto"/>
          </w:tcPr>
          <w:p w14:paraId="7BC182E7" w14:textId="77777777" w:rsidR="0046353C" w:rsidRPr="006B5CAF" w:rsidRDefault="0046353C" w:rsidP="00220201">
            <w:pPr>
              <w:rPr>
                <w:rFonts w:ascii="Times New Roman" w:hAnsi="Times New Roman"/>
                <w:b/>
                <w:sz w:val="20"/>
                <w:szCs w:val="20"/>
              </w:rPr>
            </w:pPr>
            <w:r w:rsidRPr="006B5CAF">
              <w:rPr>
                <w:rFonts w:ascii="Times New Roman" w:hAnsi="Times New Roman"/>
                <w:b/>
                <w:sz w:val="20"/>
                <w:szCs w:val="20"/>
              </w:rPr>
              <w:t>2014</w:t>
            </w:r>
          </w:p>
        </w:tc>
        <w:tc>
          <w:tcPr>
            <w:tcW w:w="1843" w:type="dxa"/>
            <w:tcBorders>
              <w:top w:val="single" w:sz="12" w:space="0" w:color="auto"/>
            </w:tcBorders>
            <w:shd w:val="clear" w:color="auto" w:fill="auto"/>
          </w:tcPr>
          <w:p w14:paraId="49C7CE88"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 Coordinator</w:t>
            </w:r>
          </w:p>
        </w:tc>
        <w:tc>
          <w:tcPr>
            <w:tcW w:w="7513" w:type="dxa"/>
            <w:tcBorders>
              <w:top w:val="single" w:sz="12" w:space="0" w:color="auto"/>
            </w:tcBorders>
            <w:shd w:val="clear" w:color="auto" w:fill="auto"/>
          </w:tcPr>
          <w:p w14:paraId="114B167E"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 Review work program; ii) Convene Core Modelling Group (CMG); iii) Develop revised Modelling and MSE program.</w:t>
            </w:r>
          </w:p>
        </w:tc>
        <w:tc>
          <w:tcPr>
            <w:tcW w:w="1843" w:type="dxa"/>
            <w:tcBorders>
              <w:top w:val="single" w:sz="12" w:space="0" w:color="auto"/>
            </w:tcBorders>
            <w:shd w:val="clear" w:color="auto" w:fill="auto"/>
          </w:tcPr>
          <w:p w14:paraId="08AAA682"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34,000</w:t>
            </w:r>
          </w:p>
        </w:tc>
      </w:tr>
      <w:tr w:rsidR="0046353C" w:rsidRPr="006B5CAF" w14:paraId="2C345131" w14:textId="77777777" w:rsidTr="00220201">
        <w:tc>
          <w:tcPr>
            <w:tcW w:w="675" w:type="dxa"/>
            <w:shd w:val="clear" w:color="auto" w:fill="auto"/>
          </w:tcPr>
          <w:p w14:paraId="63E8B806" w14:textId="77777777" w:rsidR="0046353C" w:rsidRPr="006B5CAF" w:rsidRDefault="0046353C" w:rsidP="00220201">
            <w:pPr>
              <w:rPr>
                <w:rFonts w:ascii="Times New Roman" w:hAnsi="Times New Roman"/>
                <w:sz w:val="20"/>
                <w:szCs w:val="20"/>
              </w:rPr>
            </w:pPr>
          </w:p>
        </w:tc>
        <w:tc>
          <w:tcPr>
            <w:tcW w:w="1843" w:type="dxa"/>
            <w:shd w:val="clear" w:color="auto" w:fill="auto"/>
          </w:tcPr>
          <w:p w14:paraId="71E89FF5"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 Tech Expert</w:t>
            </w:r>
          </w:p>
        </w:tc>
        <w:tc>
          <w:tcPr>
            <w:tcW w:w="7513" w:type="dxa"/>
            <w:shd w:val="clear" w:color="auto" w:fill="auto"/>
          </w:tcPr>
          <w:p w14:paraId="044D7BC9"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i) Preliminary scoping and coding of Operating Model; ii) Review and evaluation of potential harvest control rules iii) MSE </w:t>
            </w:r>
            <w:r w:rsidRPr="006B5CAF">
              <w:rPr>
                <w:rFonts w:ascii="Times New Roman" w:hAnsi="Times New Roman"/>
                <w:i/>
                <w:sz w:val="20"/>
                <w:szCs w:val="20"/>
              </w:rPr>
              <w:t xml:space="preserve">Geni </w:t>
            </w:r>
            <w:r w:rsidRPr="006B5CAF">
              <w:rPr>
                <w:rFonts w:ascii="Times New Roman" w:hAnsi="Times New Roman"/>
                <w:sz w:val="20"/>
                <w:szCs w:val="20"/>
              </w:rPr>
              <w:t>demonstrator model. See Carruthers et al 2014a.</w:t>
            </w:r>
          </w:p>
        </w:tc>
        <w:tc>
          <w:tcPr>
            <w:tcW w:w="1843" w:type="dxa"/>
            <w:shd w:val="clear" w:color="auto" w:fill="auto"/>
          </w:tcPr>
          <w:p w14:paraId="2B927236"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53,500</w:t>
            </w:r>
          </w:p>
        </w:tc>
      </w:tr>
      <w:tr w:rsidR="0046353C" w:rsidRPr="006B5CAF" w14:paraId="5CCABE23" w14:textId="77777777" w:rsidTr="00220201">
        <w:tc>
          <w:tcPr>
            <w:tcW w:w="675" w:type="dxa"/>
            <w:shd w:val="clear" w:color="auto" w:fill="auto"/>
          </w:tcPr>
          <w:p w14:paraId="6E1B9AE4" w14:textId="77777777" w:rsidR="0046353C" w:rsidRPr="006B5CAF" w:rsidRDefault="0046353C" w:rsidP="00220201">
            <w:pPr>
              <w:rPr>
                <w:rFonts w:ascii="Times New Roman" w:hAnsi="Times New Roman"/>
                <w:sz w:val="20"/>
                <w:szCs w:val="20"/>
              </w:rPr>
            </w:pPr>
          </w:p>
        </w:tc>
        <w:tc>
          <w:tcPr>
            <w:tcW w:w="1843" w:type="dxa"/>
            <w:shd w:val="clear" w:color="auto" w:fill="auto"/>
          </w:tcPr>
          <w:p w14:paraId="341211B8"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 Coordinator</w:t>
            </w:r>
          </w:p>
        </w:tc>
        <w:tc>
          <w:tcPr>
            <w:tcW w:w="7513" w:type="dxa"/>
            <w:shd w:val="clear" w:color="auto" w:fill="auto"/>
          </w:tcPr>
          <w:p w14:paraId="343E811B"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CMG Meeting 1 - Review MSE modeling platform, SCRS &amp; Commission outcomes, MSE demonstrator, HCR review and general MSE progress and refine detailed work program (1-4 December, Madrid). See terms of reference CMG.</w:t>
            </w:r>
          </w:p>
        </w:tc>
        <w:tc>
          <w:tcPr>
            <w:tcW w:w="1843" w:type="dxa"/>
            <w:shd w:val="clear" w:color="auto" w:fill="auto"/>
          </w:tcPr>
          <w:p w14:paraId="5CEBCAAA"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7,5000</w:t>
            </w:r>
          </w:p>
        </w:tc>
      </w:tr>
      <w:tr w:rsidR="0046353C" w:rsidRPr="006B5CAF" w14:paraId="26EFFABA" w14:textId="77777777" w:rsidTr="00220201">
        <w:tc>
          <w:tcPr>
            <w:tcW w:w="675" w:type="dxa"/>
            <w:tcBorders>
              <w:bottom w:val="single" w:sz="12" w:space="0" w:color="auto"/>
            </w:tcBorders>
            <w:shd w:val="clear" w:color="auto" w:fill="auto"/>
          </w:tcPr>
          <w:p w14:paraId="68ED3182" w14:textId="77777777" w:rsidR="0046353C" w:rsidRPr="006B5CAF" w:rsidRDefault="0046353C" w:rsidP="00220201">
            <w:pPr>
              <w:rPr>
                <w:rFonts w:ascii="Times New Roman" w:hAnsi="Times New Roman"/>
                <w:b/>
                <w:sz w:val="20"/>
                <w:szCs w:val="20"/>
              </w:rPr>
            </w:pPr>
          </w:p>
        </w:tc>
        <w:tc>
          <w:tcPr>
            <w:tcW w:w="1843" w:type="dxa"/>
            <w:tcBorders>
              <w:bottom w:val="single" w:sz="12" w:space="0" w:color="auto"/>
            </w:tcBorders>
            <w:shd w:val="clear" w:color="auto" w:fill="auto"/>
          </w:tcPr>
          <w:p w14:paraId="6E913E89"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 Tech Expert</w:t>
            </w:r>
          </w:p>
        </w:tc>
        <w:tc>
          <w:tcPr>
            <w:tcW w:w="7513" w:type="dxa"/>
            <w:tcBorders>
              <w:bottom w:val="single" w:sz="12" w:space="0" w:color="auto"/>
            </w:tcBorders>
            <w:shd w:val="clear" w:color="auto" w:fill="auto"/>
          </w:tcPr>
          <w:p w14:paraId="551906B4"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Paper: Preliminary evaluation of performance of range of HCR for BFT. See Carruthers et al 2014b.</w:t>
            </w:r>
          </w:p>
        </w:tc>
        <w:tc>
          <w:tcPr>
            <w:tcW w:w="1843" w:type="dxa"/>
            <w:tcBorders>
              <w:bottom w:val="single" w:sz="12" w:space="0" w:color="auto"/>
            </w:tcBorders>
            <w:shd w:val="clear" w:color="auto" w:fill="auto"/>
          </w:tcPr>
          <w:p w14:paraId="3C2307D3" w14:textId="77777777" w:rsidR="0046353C" w:rsidRPr="006B5CAF" w:rsidRDefault="0046353C" w:rsidP="00220201">
            <w:pPr>
              <w:jc w:val="right"/>
              <w:rPr>
                <w:rFonts w:ascii="Times New Roman" w:hAnsi="Times New Roman"/>
                <w:b/>
                <w:sz w:val="20"/>
                <w:szCs w:val="20"/>
              </w:rPr>
            </w:pPr>
          </w:p>
        </w:tc>
      </w:tr>
      <w:tr w:rsidR="0046353C" w:rsidRPr="006B5CAF" w14:paraId="73072499" w14:textId="77777777" w:rsidTr="00220201">
        <w:tc>
          <w:tcPr>
            <w:tcW w:w="675" w:type="dxa"/>
            <w:tcBorders>
              <w:bottom w:val="single" w:sz="12" w:space="0" w:color="auto"/>
            </w:tcBorders>
            <w:shd w:val="clear" w:color="auto" w:fill="auto"/>
          </w:tcPr>
          <w:p w14:paraId="5F727993" w14:textId="77777777" w:rsidR="0046353C" w:rsidRPr="006B5CAF" w:rsidRDefault="0046353C" w:rsidP="00220201">
            <w:pPr>
              <w:rPr>
                <w:rFonts w:ascii="Times New Roman" w:hAnsi="Times New Roman"/>
                <w:b/>
                <w:sz w:val="20"/>
                <w:szCs w:val="20"/>
              </w:rPr>
            </w:pPr>
          </w:p>
        </w:tc>
        <w:tc>
          <w:tcPr>
            <w:tcW w:w="1843" w:type="dxa"/>
            <w:tcBorders>
              <w:bottom w:val="single" w:sz="12" w:space="0" w:color="auto"/>
            </w:tcBorders>
            <w:shd w:val="clear" w:color="auto" w:fill="auto"/>
          </w:tcPr>
          <w:p w14:paraId="45AEEB99" w14:textId="77777777" w:rsidR="0046353C" w:rsidRPr="006B5CAF" w:rsidRDefault="0046353C" w:rsidP="00220201">
            <w:pPr>
              <w:rPr>
                <w:rFonts w:ascii="Times New Roman" w:hAnsi="Times New Roman"/>
                <w:sz w:val="20"/>
                <w:szCs w:val="20"/>
              </w:rPr>
            </w:pPr>
          </w:p>
        </w:tc>
        <w:tc>
          <w:tcPr>
            <w:tcW w:w="7513" w:type="dxa"/>
            <w:tcBorders>
              <w:bottom w:val="single" w:sz="12" w:space="0" w:color="auto"/>
            </w:tcBorders>
            <w:shd w:val="clear" w:color="auto" w:fill="auto"/>
          </w:tcPr>
          <w:p w14:paraId="62911556" w14:textId="77777777" w:rsidR="0046353C" w:rsidRPr="006B5CAF" w:rsidRDefault="0046353C" w:rsidP="00220201">
            <w:pPr>
              <w:rPr>
                <w:rFonts w:ascii="Times New Roman" w:hAnsi="Times New Roman"/>
                <w:sz w:val="20"/>
                <w:szCs w:val="20"/>
              </w:rPr>
            </w:pPr>
          </w:p>
        </w:tc>
        <w:tc>
          <w:tcPr>
            <w:tcW w:w="1843" w:type="dxa"/>
            <w:tcBorders>
              <w:bottom w:val="single" w:sz="12" w:space="0" w:color="auto"/>
            </w:tcBorders>
            <w:shd w:val="clear" w:color="auto" w:fill="auto"/>
          </w:tcPr>
          <w:p w14:paraId="72EC6C64" w14:textId="77777777" w:rsidR="0046353C" w:rsidRPr="006B5CAF" w:rsidRDefault="0046353C" w:rsidP="00220201">
            <w:pPr>
              <w:jc w:val="right"/>
              <w:rPr>
                <w:rFonts w:ascii="Times New Roman" w:hAnsi="Times New Roman"/>
                <w:b/>
                <w:sz w:val="20"/>
                <w:szCs w:val="20"/>
              </w:rPr>
            </w:pPr>
            <w:r w:rsidRPr="006B5CAF">
              <w:rPr>
                <w:rFonts w:ascii="Times New Roman" w:hAnsi="Times New Roman"/>
                <w:b/>
                <w:sz w:val="20"/>
                <w:szCs w:val="20"/>
              </w:rPr>
              <w:t>95,000</w:t>
            </w:r>
          </w:p>
        </w:tc>
      </w:tr>
      <w:tr w:rsidR="0046353C" w:rsidRPr="006B5CAF" w14:paraId="5AF13742" w14:textId="77777777" w:rsidTr="00220201">
        <w:tc>
          <w:tcPr>
            <w:tcW w:w="675" w:type="dxa"/>
            <w:tcBorders>
              <w:top w:val="single" w:sz="12" w:space="0" w:color="auto"/>
            </w:tcBorders>
            <w:shd w:val="clear" w:color="auto" w:fill="auto"/>
          </w:tcPr>
          <w:p w14:paraId="7413ED8D" w14:textId="77777777" w:rsidR="0046353C" w:rsidRPr="006B5CAF" w:rsidRDefault="0046353C" w:rsidP="00220201">
            <w:pPr>
              <w:rPr>
                <w:rFonts w:ascii="Times New Roman" w:hAnsi="Times New Roman"/>
                <w:b/>
                <w:sz w:val="20"/>
                <w:szCs w:val="20"/>
              </w:rPr>
            </w:pPr>
            <w:r w:rsidRPr="006B5CAF">
              <w:rPr>
                <w:rFonts w:ascii="Times New Roman" w:hAnsi="Times New Roman"/>
                <w:b/>
                <w:sz w:val="20"/>
                <w:szCs w:val="20"/>
              </w:rPr>
              <w:t>2015</w:t>
            </w:r>
          </w:p>
        </w:tc>
        <w:tc>
          <w:tcPr>
            <w:tcW w:w="1843" w:type="dxa"/>
            <w:tcBorders>
              <w:top w:val="single" w:sz="12" w:space="0" w:color="auto"/>
            </w:tcBorders>
            <w:shd w:val="clear" w:color="auto" w:fill="auto"/>
          </w:tcPr>
          <w:p w14:paraId="3B8D30AF"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GBYP</w:t>
            </w:r>
          </w:p>
        </w:tc>
        <w:tc>
          <w:tcPr>
            <w:tcW w:w="7513" w:type="dxa"/>
            <w:tcBorders>
              <w:top w:val="single" w:sz="12" w:space="0" w:color="auto"/>
            </w:tcBorders>
            <w:shd w:val="clear" w:color="auto" w:fill="auto"/>
          </w:tcPr>
          <w:p w14:paraId="32918A28"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&amp; Modelling Coordinator Contract (0.2 FTE).  See terms of reference 1.</w:t>
            </w:r>
          </w:p>
        </w:tc>
        <w:tc>
          <w:tcPr>
            <w:tcW w:w="1843" w:type="dxa"/>
            <w:tcBorders>
              <w:top w:val="single" w:sz="12" w:space="0" w:color="auto"/>
            </w:tcBorders>
            <w:shd w:val="clear" w:color="auto" w:fill="auto"/>
          </w:tcPr>
          <w:p w14:paraId="146DFF8B"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52,000/yr</w:t>
            </w:r>
            <w:r w:rsidRPr="006B5CAF">
              <w:rPr>
                <w:rStyle w:val="FootnoteReference"/>
                <w:rFonts w:ascii="Times New Roman" w:hAnsi="Times New Roman"/>
                <w:sz w:val="20"/>
                <w:szCs w:val="20"/>
              </w:rPr>
              <w:footnoteReference w:id="1"/>
            </w:r>
          </w:p>
        </w:tc>
      </w:tr>
      <w:tr w:rsidR="0046353C" w:rsidRPr="006B5CAF" w14:paraId="6836E012" w14:textId="77777777" w:rsidTr="00220201">
        <w:tc>
          <w:tcPr>
            <w:tcW w:w="675" w:type="dxa"/>
            <w:shd w:val="clear" w:color="auto" w:fill="auto"/>
          </w:tcPr>
          <w:p w14:paraId="72E1CEEB" w14:textId="77777777" w:rsidR="0046353C" w:rsidRPr="006B5CAF" w:rsidRDefault="0046353C" w:rsidP="00220201">
            <w:pPr>
              <w:rPr>
                <w:rFonts w:ascii="Times New Roman" w:hAnsi="Times New Roman"/>
                <w:b/>
                <w:sz w:val="20"/>
                <w:szCs w:val="20"/>
              </w:rPr>
            </w:pPr>
          </w:p>
        </w:tc>
        <w:tc>
          <w:tcPr>
            <w:tcW w:w="1843" w:type="dxa"/>
            <w:shd w:val="clear" w:color="auto" w:fill="auto"/>
          </w:tcPr>
          <w:p w14:paraId="5BCBF572"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GBYP</w:t>
            </w:r>
          </w:p>
        </w:tc>
        <w:tc>
          <w:tcPr>
            <w:tcW w:w="7513" w:type="dxa"/>
            <w:shd w:val="clear" w:color="auto" w:fill="auto"/>
          </w:tcPr>
          <w:p w14:paraId="3A93FBCB"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Tech Expert Contract (1.0 FTE) .  See terms of reference 2.</w:t>
            </w:r>
          </w:p>
        </w:tc>
        <w:tc>
          <w:tcPr>
            <w:tcW w:w="1843" w:type="dxa"/>
            <w:shd w:val="clear" w:color="auto" w:fill="auto"/>
          </w:tcPr>
          <w:p w14:paraId="5A2F6B5E"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125,000/yr</w:t>
            </w:r>
            <w:r w:rsidRPr="006B5CAF">
              <w:rPr>
                <w:rStyle w:val="FootnoteReference"/>
                <w:rFonts w:ascii="Times New Roman" w:hAnsi="Times New Roman"/>
                <w:sz w:val="20"/>
                <w:szCs w:val="20"/>
              </w:rPr>
              <w:footnoteReference w:id="2"/>
            </w:r>
          </w:p>
        </w:tc>
      </w:tr>
      <w:tr w:rsidR="0046353C" w:rsidRPr="006B5CAF" w14:paraId="2546F22C" w14:textId="77777777" w:rsidTr="00220201">
        <w:tc>
          <w:tcPr>
            <w:tcW w:w="675" w:type="dxa"/>
            <w:shd w:val="clear" w:color="auto" w:fill="auto"/>
          </w:tcPr>
          <w:p w14:paraId="1C3EF419" w14:textId="77777777" w:rsidR="0046353C" w:rsidRPr="006B5CAF" w:rsidRDefault="0046353C" w:rsidP="00220201">
            <w:pPr>
              <w:rPr>
                <w:rFonts w:ascii="Times New Roman" w:hAnsi="Times New Roman"/>
                <w:b/>
                <w:sz w:val="20"/>
                <w:szCs w:val="20"/>
              </w:rPr>
            </w:pPr>
          </w:p>
        </w:tc>
        <w:tc>
          <w:tcPr>
            <w:tcW w:w="1843" w:type="dxa"/>
            <w:shd w:val="clear" w:color="auto" w:fill="auto"/>
          </w:tcPr>
          <w:p w14:paraId="36272997"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Coordinator</w:t>
            </w:r>
          </w:p>
        </w:tc>
        <w:tc>
          <w:tcPr>
            <w:tcW w:w="7513" w:type="dxa"/>
            <w:shd w:val="clear" w:color="auto" w:fill="auto"/>
          </w:tcPr>
          <w:p w14:paraId="17735CC6"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In cooperation with GBYP Coordinator, coordinate collation and analysis of electronic tag data for parameterization of population structure and connectivity hypotheses.</w:t>
            </w:r>
          </w:p>
          <w:p w14:paraId="3FBAE661"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See TORs for analysis project</w:t>
            </w:r>
          </w:p>
        </w:tc>
        <w:tc>
          <w:tcPr>
            <w:tcW w:w="1843" w:type="dxa"/>
            <w:shd w:val="clear" w:color="auto" w:fill="auto"/>
          </w:tcPr>
          <w:p w14:paraId="0024F7E6" w14:textId="77777777" w:rsidR="0046353C" w:rsidRPr="006B5CAF" w:rsidRDefault="0046353C" w:rsidP="00220201">
            <w:pPr>
              <w:jc w:val="right"/>
              <w:rPr>
                <w:rFonts w:ascii="Times New Roman" w:hAnsi="Times New Roman"/>
                <w:sz w:val="20"/>
                <w:szCs w:val="20"/>
              </w:rPr>
            </w:pPr>
          </w:p>
        </w:tc>
      </w:tr>
      <w:tr w:rsidR="0046353C" w:rsidRPr="006B5CAF" w14:paraId="2C033B36" w14:textId="77777777" w:rsidTr="00220201">
        <w:tc>
          <w:tcPr>
            <w:tcW w:w="675" w:type="dxa"/>
            <w:shd w:val="clear" w:color="auto" w:fill="auto"/>
          </w:tcPr>
          <w:p w14:paraId="2DC53DA1" w14:textId="77777777" w:rsidR="0046353C" w:rsidRPr="006B5CAF" w:rsidRDefault="0046353C" w:rsidP="00220201">
            <w:pPr>
              <w:rPr>
                <w:rFonts w:ascii="Times New Roman" w:hAnsi="Times New Roman"/>
                <w:b/>
                <w:sz w:val="20"/>
                <w:szCs w:val="20"/>
              </w:rPr>
            </w:pPr>
          </w:p>
        </w:tc>
        <w:tc>
          <w:tcPr>
            <w:tcW w:w="1843" w:type="dxa"/>
            <w:shd w:val="clear" w:color="auto" w:fill="auto"/>
          </w:tcPr>
          <w:p w14:paraId="02DA21D5"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Pop Dyn Expert</w:t>
            </w:r>
          </w:p>
        </w:tc>
        <w:tc>
          <w:tcPr>
            <w:tcW w:w="7513" w:type="dxa"/>
            <w:shd w:val="clear" w:color="auto" w:fill="auto"/>
          </w:tcPr>
          <w:p w14:paraId="0550A1C7"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Glossary for technical terminology associated with Precautionary approach, MSE, HCR and Reference Pts. </w:t>
            </w:r>
          </w:p>
          <w:p w14:paraId="015B0805"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Paper to Methods Working Group meeting. See terms of reference X.</w:t>
            </w:r>
          </w:p>
        </w:tc>
        <w:tc>
          <w:tcPr>
            <w:tcW w:w="1843" w:type="dxa"/>
            <w:shd w:val="clear" w:color="auto" w:fill="auto"/>
          </w:tcPr>
          <w:p w14:paraId="1C4F5F2E" w14:textId="77777777" w:rsidR="0046353C" w:rsidRPr="006B5CAF" w:rsidRDefault="0046353C" w:rsidP="00220201">
            <w:pPr>
              <w:jc w:val="right"/>
              <w:rPr>
                <w:rFonts w:ascii="Times New Roman" w:hAnsi="Times New Roman"/>
                <w:sz w:val="20"/>
                <w:szCs w:val="20"/>
              </w:rPr>
            </w:pPr>
          </w:p>
        </w:tc>
      </w:tr>
      <w:tr w:rsidR="0046353C" w:rsidRPr="006B5CAF" w14:paraId="78DBAAEA" w14:textId="77777777" w:rsidTr="00220201">
        <w:tc>
          <w:tcPr>
            <w:tcW w:w="675" w:type="dxa"/>
            <w:shd w:val="clear" w:color="auto" w:fill="auto"/>
          </w:tcPr>
          <w:p w14:paraId="13035A5A" w14:textId="77777777" w:rsidR="0046353C" w:rsidRPr="006B5CAF" w:rsidRDefault="0046353C" w:rsidP="00220201">
            <w:pPr>
              <w:rPr>
                <w:rFonts w:ascii="Times New Roman" w:hAnsi="Times New Roman"/>
                <w:b/>
                <w:sz w:val="20"/>
                <w:szCs w:val="20"/>
              </w:rPr>
            </w:pPr>
          </w:p>
        </w:tc>
        <w:tc>
          <w:tcPr>
            <w:tcW w:w="1843" w:type="dxa"/>
            <w:shd w:val="clear" w:color="auto" w:fill="auto"/>
          </w:tcPr>
          <w:p w14:paraId="02ADF4B8"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SCRS Chair/Pop Dyn Expert</w:t>
            </w:r>
          </w:p>
        </w:tc>
        <w:tc>
          <w:tcPr>
            <w:tcW w:w="7513" w:type="dxa"/>
            <w:shd w:val="clear" w:color="auto" w:fill="auto"/>
          </w:tcPr>
          <w:p w14:paraId="6691F3A5"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Stock Assessment Methods Working Group meeting (16-20 February, Miami).</w:t>
            </w:r>
          </w:p>
          <w:p w14:paraId="083CFD5E"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i) Communicating BFT Modelling and MSE work program; contribution to wider MSE, HCR and Ref Pts program across ICCAT. </w:t>
            </w:r>
          </w:p>
          <w:p w14:paraId="26D0A79D"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BFT Modelling Coord to attend. Part travel costs met by ABNJ capacity building project</w:t>
            </w:r>
          </w:p>
        </w:tc>
        <w:tc>
          <w:tcPr>
            <w:tcW w:w="1843" w:type="dxa"/>
            <w:shd w:val="clear" w:color="auto" w:fill="auto"/>
          </w:tcPr>
          <w:p w14:paraId="2DBAE8CF"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 xml:space="preserve">1000 </w:t>
            </w:r>
          </w:p>
          <w:p w14:paraId="76821E91"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MMC attendance</w:t>
            </w:r>
          </w:p>
        </w:tc>
      </w:tr>
      <w:tr w:rsidR="0046353C" w:rsidRPr="006B5CAF" w14:paraId="73E95FC8" w14:textId="77777777" w:rsidTr="00220201">
        <w:tc>
          <w:tcPr>
            <w:tcW w:w="675" w:type="dxa"/>
            <w:shd w:val="clear" w:color="auto" w:fill="auto"/>
          </w:tcPr>
          <w:p w14:paraId="1E38D828" w14:textId="77777777" w:rsidR="0046353C" w:rsidRPr="006B5CAF" w:rsidRDefault="0046353C" w:rsidP="00220201">
            <w:pPr>
              <w:rPr>
                <w:rFonts w:ascii="Times New Roman" w:hAnsi="Times New Roman"/>
                <w:b/>
                <w:sz w:val="20"/>
                <w:szCs w:val="20"/>
              </w:rPr>
            </w:pPr>
          </w:p>
        </w:tc>
        <w:tc>
          <w:tcPr>
            <w:tcW w:w="1843" w:type="dxa"/>
            <w:shd w:val="clear" w:color="auto" w:fill="auto"/>
          </w:tcPr>
          <w:p w14:paraId="05C947D5"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Coordinator</w:t>
            </w:r>
          </w:p>
        </w:tc>
        <w:tc>
          <w:tcPr>
            <w:tcW w:w="7513" w:type="dxa"/>
            <w:shd w:val="clear" w:color="auto" w:fill="auto"/>
          </w:tcPr>
          <w:p w14:paraId="15D56CEE"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Tech Expert Tasks – Dec 2014-Mar 2015</w:t>
            </w:r>
          </w:p>
          <w:p w14:paraId="37C0A2EE" w14:textId="77777777" w:rsidR="0046353C" w:rsidRPr="006B5CAF" w:rsidRDefault="0046353C" w:rsidP="0046353C">
            <w:pPr>
              <w:numPr>
                <w:ilvl w:val="0"/>
                <w:numId w:val="16"/>
              </w:numPr>
              <w:suppressAutoHyphens/>
              <w:spacing w:after="200"/>
              <w:contextualSpacing/>
              <w:rPr>
                <w:rFonts w:ascii="Times New Roman" w:hAnsi="Times New Roman"/>
                <w:sz w:val="20"/>
                <w:szCs w:val="20"/>
              </w:rPr>
            </w:pPr>
            <w:r w:rsidRPr="006B5CAF">
              <w:rPr>
                <w:rFonts w:ascii="Times New Roman" w:hAnsi="Times New Roman"/>
                <w:sz w:val="20"/>
                <w:szCs w:val="20"/>
              </w:rPr>
              <w:t xml:space="preserve">Incorporation of candidate assessment methods in MSE modeling platform </w:t>
            </w:r>
          </w:p>
          <w:p w14:paraId="74374E56" w14:textId="77777777" w:rsidR="0046353C" w:rsidRPr="006B5CAF" w:rsidRDefault="0046353C" w:rsidP="0046353C">
            <w:pPr>
              <w:numPr>
                <w:ilvl w:val="0"/>
                <w:numId w:val="16"/>
              </w:numPr>
              <w:suppressAutoHyphens/>
              <w:spacing w:after="200"/>
              <w:contextualSpacing/>
              <w:rPr>
                <w:rFonts w:ascii="Times New Roman" w:hAnsi="Times New Roman"/>
                <w:sz w:val="20"/>
                <w:szCs w:val="20"/>
              </w:rPr>
            </w:pPr>
            <w:r w:rsidRPr="006B5CAF">
              <w:rPr>
                <w:rFonts w:ascii="Times New Roman" w:hAnsi="Times New Roman"/>
                <w:sz w:val="20"/>
                <w:szCs w:val="20"/>
              </w:rPr>
              <w:t xml:space="preserve">Effects of data imputation on assessment uncertainty. </w:t>
            </w:r>
          </w:p>
          <w:p w14:paraId="08C53D32" w14:textId="77777777" w:rsidR="0046353C" w:rsidRPr="006B5CAF" w:rsidRDefault="0046353C" w:rsidP="0046353C">
            <w:pPr>
              <w:numPr>
                <w:ilvl w:val="0"/>
                <w:numId w:val="16"/>
              </w:numPr>
              <w:suppressAutoHyphens/>
              <w:spacing w:after="200"/>
              <w:contextualSpacing/>
              <w:rPr>
                <w:rFonts w:ascii="Times New Roman" w:hAnsi="Times New Roman"/>
                <w:sz w:val="20"/>
                <w:szCs w:val="20"/>
              </w:rPr>
            </w:pPr>
            <w:r w:rsidRPr="006B5CAF">
              <w:rPr>
                <w:rFonts w:ascii="Times New Roman" w:hAnsi="Times New Roman"/>
                <w:sz w:val="20"/>
                <w:szCs w:val="20"/>
              </w:rPr>
              <w:t>Papers for consideration at BFT Data preparation meeting. See Task X1</w:t>
            </w:r>
          </w:p>
        </w:tc>
        <w:tc>
          <w:tcPr>
            <w:tcW w:w="1843" w:type="dxa"/>
            <w:shd w:val="clear" w:color="auto" w:fill="auto"/>
          </w:tcPr>
          <w:p w14:paraId="11C955B3" w14:textId="77777777" w:rsidR="0046353C" w:rsidRPr="006B5CAF" w:rsidRDefault="0046353C" w:rsidP="00220201">
            <w:pPr>
              <w:jc w:val="right"/>
              <w:rPr>
                <w:rFonts w:ascii="Times New Roman" w:hAnsi="Times New Roman"/>
                <w:sz w:val="20"/>
                <w:szCs w:val="20"/>
              </w:rPr>
            </w:pPr>
          </w:p>
        </w:tc>
      </w:tr>
      <w:tr w:rsidR="0046353C" w:rsidRPr="006B5CAF" w14:paraId="35065B2D" w14:textId="77777777" w:rsidTr="00220201">
        <w:tc>
          <w:tcPr>
            <w:tcW w:w="675" w:type="dxa"/>
            <w:shd w:val="clear" w:color="auto" w:fill="auto"/>
          </w:tcPr>
          <w:p w14:paraId="5B0C7EDB" w14:textId="77777777" w:rsidR="0046353C" w:rsidRPr="006B5CAF" w:rsidRDefault="0046353C" w:rsidP="00220201">
            <w:pPr>
              <w:rPr>
                <w:rFonts w:ascii="Times New Roman" w:hAnsi="Times New Roman"/>
                <w:b/>
                <w:sz w:val="20"/>
                <w:szCs w:val="20"/>
              </w:rPr>
            </w:pPr>
          </w:p>
        </w:tc>
        <w:tc>
          <w:tcPr>
            <w:tcW w:w="1843" w:type="dxa"/>
            <w:shd w:val="clear" w:color="auto" w:fill="auto"/>
          </w:tcPr>
          <w:p w14:paraId="096B7380"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SCRS Chair/Pop Dyn Expert</w:t>
            </w:r>
          </w:p>
        </w:tc>
        <w:tc>
          <w:tcPr>
            <w:tcW w:w="7513" w:type="dxa"/>
            <w:shd w:val="clear" w:color="auto" w:fill="auto"/>
          </w:tcPr>
          <w:p w14:paraId="7A3AA41A"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BFT Data Preparatory meeting 2-6 March, France – MSE Tech Expert to attend</w:t>
            </w:r>
          </w:p>
          <w:p w14:paraId="36B678E6"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Papers and presentations on assessment and imputation; technical contributions to development of specific tasks associated with evaluation and selection of candidate assessment methods for 2016.</w:t>
            </w:r>
          </w:p>
        </w:tc>
        <w:tc>
          <w:tcPr>
            <w:tcW w:w="1843" w:type="dxa"/>
            <w:shd w:val="clear" w:color="auto" w:fill="auto"/>
          </w:tcPr>
          <w:p w14:paraId="1148E859"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2,500</w:t>
            </w:r>
          </w:p>
        </w:tc>
      </w:tr>
      <w:tr w:rsidR="0046353C" w:rsidRPr="006B5CAF" w14:paraId="4BDCCB82" w14:textId="77777777" w:rsidTr="00220201">
        <w:tc>
          <w:tcPr>
            <w:tcW w:w="675" w:type="dxa"/>
            <w:shd w:val="clear" w:color="auto" w:fill="auto"/>
          </w:tcPr>
          <w:p w14:paraId="4FE493B4" w14:textId="77777777" w:rsidR="0046353C" w:rsidRPr="006B5CAF" w:rsidRDefault="0046353C" w:rsidP="00220201">
            <w:pPr>
              <w:rPr>
                <w:rFonts w:ascii="Times New Roman" w:hAnsi="Times New Roman"/>
                <w:b/>
                <w:sz w:val="20"/>
                <w:szCs w:val="20"/>
              </w:rPr>
            </w:pPr>
          </w:p>
        </w:tc>
        <w:tc>
          <w:tcPr>
            <w:tcW w:w="1843" w:type="dxa"/>
            <w:shd w:val="clear" w:color="auto" w:fill="auto"/>
          </w:tcPr>
          <w:p w14:paraId="0F034FBD"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SCRS Chair/Pop Dyn Expert/BFT Rapp</w:t>
            </w:r>
          </w:p>
        </w:tc>
        <w:tc>
          <w:tcPr>
            <w:tcW w:w="7513" w:type="dxa"/>
            <w:shd w:val="clear" w:color="auto" w:fill="auto"/>
          </w:tcPr>
          <w:p w14:paraId="0D16B5FE"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BFT Species Group meeting and SCRS – X-X September, Madrid</w:t>
            </w:r>
          </w:p>
          <w:p w14:paraId="3B508AD2" w14:textId="77777777" w:rsidR="0046353C" w:rsidRPr="006B5CAF" w:rsidRDefault="0046353C" w:rsidP="0046353C">
            <w:pPr>
              <w:numPr>
                <w:ilvl w:val="0"/>
                <w:numId w:val="17"/>
              </w:numPr>
              <w:suppressAutoHyphens/>
              <w:spacing w:after="200"/>
              <w:contextualSpacing/>
              <w:rPr>
                <w:rFonts w:ascii="Times New Roman" w:hAnsi="Times New Roman"/>
                <w:sz w:val="20"/>
                <w:szCs w:val="20"/>
              </w:rPr>
            </w:pPr>
            <w:r w:rsidRPr="006B5CAF">
              <w:rPr>
                <w:rFonts w:ascii="Times New Roman" w:hAnsi="Times New Roman"/>
                <w:sz w:val="20"/>
                <w:szCs w:val="20"/>
              </w:rPr>
              <w:t xml:space="preserve">Update on progress with Modelling and MSE Program (SCRS Chair). </w:t>
            </w:r>
          </w:p>
          <w:p w14:paraId="1BEA60F3" w14:textId="77777777" w:rsidR="0046353C" w:rsidRPr="006B5CAF" w:rsidRDefault="0046353C" w:rsidP="0046353C">
            <w:pPr>
              <w:numPr>
                <w:ilvl w:val="0"/>
                <w:numId w:val="17"/>
              </w:numPr>
              <w:suppressAutoHyphens/>
              <w:spacing w:after="200"/>
              <w:contextualSpacing/>
              <w:rPr>
                <w:rFonts w:ascii="Times New Roman" w:hAnsi="Times New Roman"/>
                <w:sz w:val="20"/>
                <w:szCs w:val="20"/>
              </w:rPr>
            </w:pPr>
            <w:r w:rsidRPr="006B5CAF">
              <w:rPr>
                <w:rFonts w:ascii="Times New Roman" w:hAnsi="Times New Roman"/>
                <w:sz w:val="20"/>
                <w:szCs w:val="20"/>
              </w:rPr>
              <w:t xml:space="preserve">Pop Dyn Expert papers on cross-validation methods for stock assessment (see Kell et al XX). </w:t>
            </w:r>
          </w:p>
          <w:p w14:paraId="099608C5" w14:textId="77777777" w:rsidR="0046353C" w:rsidRPr="006B5CAF" w:rsidRDefault="0046353C" w:rsidP="0046353C">
            <w:pPr>
              <w:numPr>
                <w:ilvl w:val="0"/>
                <w:numId w:val="17"/>
              </w:numPr>
              <w:suppressAutoHyphens/>
              <w:spacing w:after="200"/>
              <w:contextualSpacing/>
              <w:rPr>
                <w:rFonts w:ascii="Times New Roman" w:hAnsi="Times New Roman"/>
                <w:sz w:val="20"/>
                <w:szCs w:val="20"/>
              </w:rPr>
            </w:pPr>
            <w:r w:rsidRPr="006B5CAF">
              <w:rPr>
                <w:rFonts w:ascii="Times New Roman" w:hAnsi="Times New Roman"/>
                <w:sz w:val="20"/>
                <w:szCs w:val="20"/>
              </w:rPr>
              <w:t>Final papers on: data imputation; Precautionary Approach, Ref points and MSE; simulation evaluation of assessment methods for BFT (MSE Tech Expert; MSE Coord).</w:t>
            </w:r>
            <w:r w:rsidRPr="006B5CAF">
              <w:rPr>
                <w:rFonts w:ascii="Times New Roman" w:hAnsi="Times New Roman"/>
                <w:b/>
                <w:sz w:val="20"/>
                <w:szCs w:val="20"/>
              </w:rPr>
              <w:t xml:space="preserve"> </w:t>
            </w:r>
          </w:p>
          <w:p w14:paraId="5BDB33C6"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Attendance of MSE Coord contingent on final agenda and outcomes of BFT Data prep and SWG-SM: default is non-attendance.</w:t>
            </w:r>
          </w:p>
        </w:tc>
        <w:tc>
          <w:tcPr>
            <w:tcW w:w="1843" w:type="dxa"/>
            <w:shd w:val="clear" w:color="auto" w:fill="auto"/>
          </w:tcPr>
          <w:p w14:paraId="035E1457"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2,500</w:t>
            </w:r>
          </w:p>
          <w:p w14:paraId="4B3F062D"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(5,000 for MMC)</w:t>
            </w:r>
          </w:p>
        </w:tc>
      </w:tr>
      <w:tr w:rsidR="0046353C" w:rsidRPr="006B5CAF" w14:paraId="189D4FDF" w14:textId="77777777" w:rsidTr="00220201">
        <w:tc>
          <w:tcPr>
            <w:tcW w:w="675" w:type="dxa"/>
            <w:shd w:val="clear" w:color="auto" w:fill="auto"/>
          </w:tcPr>
          <w:p w14:paraId="707807ED" w14:textId="77777777" w:rsidR="0046353C" w:rsidRPr="006B5CAF" w:rsidRDefault="0046353C" w:rsidP="00220201">
            <w:pPr>
              <w:rPr>
                <w:rFonts w:ascii="Times New Roman" w:hAnsi="Times New Roman"/>
                <w:b/>
                <w:sz w:val="20"/>
                <w:szCs w:val="20"/>
              </w:rPr>
            </w:pPr>
          </w:p>
        </w:tc>
        <w:tc>
          <w:tcPr>
            <w:tcW w:w="1843" w:type="dxa"/>
            <w:shd w:val="clear" w:color="auto" w:fill="auto"/>
          </w:tcPr>
          <w:p w14:paraId="47D4F6CC"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Coordinator</w:t>
            </w:r>
          </w:p>
        </w:tc>
        <w:tc>
          <w:tcPr>
            <w:tcW w:w="7513" w:type="dxa"/>
            <w:shd w:val="clear" w:color="auto" w:fill="auto"/>
          </w:tcPr>
          <w:p w14:paraId="500CD8EF"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MSE Modelling Workshop –  Seattle/Glouster/Miami/Madrid? – early December 2015. </w:t>
            </w:r>
          </w:p>
          <w:p w14:paraId="17EB2716" w14:textId="77777777" w:rsidR="0046353C" w:rsidRPr="006B5CAF" w:rsidRDefault="0046353C" w:rsidP="0046353C">
            <w:pPr>
              <w:numPr>
                <w:ilvl w:val="0"/>
                <w:numId w:val="18"/>
              </w:numPr>
              <w:suppressAutoHyphens/>
              <w:spacing w:after="200"/>
              <w:contextualSpacing/>
              <w:rPr>
                <w:rFonts w:ascii="Times New Roman" w:hAnsi="Times New Roman"/>
                <w:sz w:val="20"/>
                <w:szCs w:val="20"/>
              </w:rPr>
            </w:pPr>
            <w:r w:rsidRPr="006B5CAF">
              <w:rPr>
                <w:rFonts w:ascii="Times New Roman" w:hAnsi="Times New Roman"/>
                <w:sz w:val="20"/>
                <w:szCs w:val="20"/>
              </w:rPr>
              <w:t xml:space="preserve">Population structure and movement for operating modeling and MSE </w:t>
            </w:r>
          </w:p>
          <w:p w14:paraId="33473DCD" w14:textId="77777777" w:rsidR="0046353C" w:rsidRPr="006B5CAF" w:rsidRDefault="0046353C" w:rsidP="0046353C">
            <w:pPr>
              <w:numPr>
                <w:ilvl w:val="0"/>
                <w:numId w:val="18"/>
              </w:numPr>
              <w:suppressAutoHyphens/>
              <w:spacing w:after="200"/>
              <w:contextualSpacing/>
              <w:rPr>
                <w:rFonts w:ascii="Times New Roman" w:hAnsi="Times New Roman"/>
                <w:sz w:val="20"/>
                <w:szCs w:val="20"/>
              </w:rPr>
            </w:pPr>
            <w:r w:rsidRPr="006B5CAF">
              <w:rPr>
                <w:rFonts w:ascii="Times New Roman" w:hAnsi="Times New Roman"/>
                <w:sz w:val="20"/>
                <w:szCs w:val="20"/>
              </w:rPr>
              <w:t>Results of comprehensive analysis of population structure and connectivity project.</w:t>
            </w:r>
          </w:p>
          <w:p w14:paraId="4F1AADE6" w14:textId="77777777" w:rsidR="0046353C" w:rsidRPr="006B5CAF" w:rsidRDefault="0046353C" w:rsidP="0046353C">
            <w:pPr>
              <w:numPr>
                <w:ilvl w:val="0"/>
                <w:numId w:val="18"/>
              </w:numPr>
              <w:suppressAutoHyphens/>
              <w:spacing w:after="200"/>
              <w:contextualSpacing/>
              <w:rPr>
                <w:rFonts w:ascii="Times New Roman" w:hAnsi="Times New Roman"/>
                <w:sz w:val="20"/>
                <w:szCs w:val="20"/>
              </w:rPr>
            </w:pPr>
            <w:r w:rsidRPr="006B5CAF">
              <w:rPr>
                <w:rFonts w:ascii="Times New Roman" w:hAnsi="Times New Roman"/>
                <w:sz w:val="20"/>
                <w:szCs w:val="20"/>
              </w:rPr>
              <w:t xml:space="preserve">Invited papers and presentations. </w:t>
            </w:r>
          </w:p>
          <w:p w14:paraId="4D8E34E2" w14:textId="77777777" w:rsidR="0046353C" w:rsidRPr="006B5CAF" w:rsidRDefault="0046353C" w:rsidP="00220201">
            <w:pPr>
              <w:ind w:left="360"/>
              <w:rPr>
                <w:rFonts w:ascii="Times New Roman" w:hAnsi="Times New Roman"/>
                <w:sz w:val="20"/>
                <w:szCs w:val="20"/>
              </w:rPr>
            </w:pPr>
            <w:r w:rsidRPr="006B5CAF">
              <w:rPr>
                <w:rFonts w:ascii="Times New Roman" w:hAnsi="Times New Roman"/>
                <w:sz w:val="20"/>
                <w:szCs w:val="20"/>
              </w:rPr>
              <w:t>Attendance by 1 invited expert in spatial population modelling. See draft scope and agenda 3.</w:t>
            </w:r>
          </w:p>
        </w:tc>
        <w:tc>
          <w:tcPr>
            <w:tcW w:w="1843" w:type="dxa"/>
            <w:shd w:val="clear" w:color="auto" w:fill="auto"/>
          </w:tcPr>
          <w:p w14:paraId="638FA441"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30,000</w:t>
            </w:r>
          </w:p>
        </w:tc>
      </w:tr>
      <w:tr w:rsidR="0046353C" w:rsidRPr="006B5CAF" w14:paraId="2CFFD28E" w14:textId="77777777" w:rsidTr="00220201">
        <w:tc>
          <w:tcPr>
            <w:tcW w:w="675" w:type="dxa"/>
            <w:shd w:val="clear" w:color="auto" w:fill="auto"/>
          </w:tcPr>
          <w:p w14:paraId="660DD3F5" w14:textId="77777777" w:rsidR="0046353C" w:rsidRPr="006B5CAF" w:rsidRDefault="0046353C" w:rsidP="00220201">
            <w:pPr>
              <w:rPr>
                <w:rFonts w:ascii="Times New Roman" w:hAnsi="Times New Roman"/>
                <w:b/>
                <w:sz w:val="20"/>
                <w:szCs w:val="20"/>
              </w:rPr>
            </w:pPr>
          </w:p>
        </w:tc>
        <w:tc>
          <w:tcPr>
            <w:tcW w:w="1843" w:type="dxa"/>
            <w:shd w:val="clear" w:color="auto" w:fill="auto"/>
          </w:tcPr>
          <w:p w14:paraId="3B8955D1"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Coordinator</w:t>
            </w:r>
          </w:p>
        </w:tc>
        <w:tc>
          <w:tcPr>
            <w:tcW w:w="7513" w:type="dxa"/>
            <w:shd w:val="clear" w:color="auto" w:fill="auto"/>
          </w:tcPr>
          <w:p w14:paraId="1EADF76A"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BFT-MMSE Meeting 2 – As per workshop, early December 2015, (One day prior and 1-2 days post workshop.)</w:t>
            </w:r>
          </w:p>
          <w:p w14:paraId="12F951BC" w14:textId="77777777" w:rsidR="0046353C" w:rsidRPr="006B5CAF" w:rsidRDefault="0046353C" w:rsidP="0046353C">
            <w:pPr>
              <w:numPr>
                <w:ilvl w:val="0"/>
                <w:numId w:val="19"/>
              </w:numPr>
              <w:suppressAutoHyphens/>
              <w:spacing w:after="200"/>
              <w:contextualSpacing/>
              <w:rPr>
                <w:rFonts w:ascii="Times New Roman" w:hAnsi="Times New Roman"/>
                <w:sz w:val="20"/>
                <w:szCs w:val="20"/>
              </w:rPr>
            </w:pPr>
            <w:r w:rsidRPr="006B5CAF">
              <w:rPr>
                <w:rFonts w:ascii="Times New Roman" w:hAnsi="Times New Roman"/>
                <w:sz w:val="20"/>
                <w:szCs w:val="20"/>
              </w:rPr>
              <w:t>Review OM population structure, connectivity and fishery structures;</w:t>
            </w:r>
          </w:p>
          <w:p w14:paraId="01C163EE" w14:textId="77777777" w:rsidR="0046353C" w:rsidRPr="006B5CAF" w:rsidRDefault="0046353C" w:rsidP="0046353C">
            <w:pPr>
              <w:numPr>
                <w:ilvl w:val="0"/>
                <w:numId w:val="19"/>
              </w:numPr>
              <w:suppressAutoHyphens/>
              <w:spacing w:after="200"/>
              <w:contextualSpacing/>
              <w:rPr>
                <w:rFonts w:ascii="Times New Roman" w:hAnsi="Times New Roman"/>
                <w:sz w:val="20"/>
                <w:szCs w:val="20"/>
              </w:rPr>
            </w:pPr>
            <w:r w:rsidRPr="006B5CAF">
              <w:rPr>
                <w:rFonts w:ascii="Times New Roman" w:hAnsi="Times New Roman"/>
                <w:sz w:val="20"/>
                <w:szCs w:val="20"/>
              </w:rPr>
              <w:t xml:space="preserve"> Review proposed approach to conditioning spatial MSE operating models.</w:t>
            </w:r>
          </w:p>
        </w:tc>
        <w:tc>
          <w:tcPr>
            <w:tcW w:w="1843" w:type="dxa"/>
            <w:shd w:val="clear" w:color="auto" w:fill="auto"/>
          </w:tcPr>
          <w:p w14:paraId="732351A3"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Included in workshop budget</w:t>
            </w:r>
          </w:p>
        </w:tc>
      </w:tr>
      <w:tr w:rsidR="0046353C" w:rsidRPr="006B5CAF" w14:paraId="51EB6AB0" w14:textId="77777777" w:rsidTr="00220201">
        <w:tc>
          <w:tcPr>
            <w:tcW w:w="675" w:type="dxa"/>
            <w:tcBorders>
              <w:bottom w:val="single" w:sz="12" w:space="0" w:color="auto"/>
            </w:tcBorders>
            <w:shd w:val="clear" w:color="auto" w:fill="auto"/>
          </w:tcPr>
          <w:p w14:paraId="6D3D5133" w14:textId="77777777" w:rsidR="0046353C" w:rsidRPr="006B5CAF" w:rsidRDefault="0046353C" w:rsidP="00220201">
            <w:pPr>
              <w:rPr>
                <w:rFonts w:ascii="Times New Roman" w:hAnsi="Times New Roman"/>
                <w:b/>
                <w:sz w:val="20"/>
                <w:szCs w:val="20"/>
              </w:rPr>
            </w:pPr>
          </w:p>
        </w:tc>
        <w:tc>
          <w:tcPr>
            <w:tcW w:w="1843" w:type="dxa"/>
            <w:tcBorders>
              <w:bottom w:val="single" w:sz="12" w:space="0" w:color="auto"/>
            </w:tcBorders>
            <w:shd w:val="clear" w:color="auto" w:fill="auto"/>
          </w:tcPr>
          <w:p w14:paraId="6460F388" w14:textId="77777777" w:rsidR="0046353C" w:rsidRPr="006B5CAF" w:rsidRDefault="0046353C" w:rsidP="00220201">
            <w:pPr>
              <w:rPr>
                <w:rFonts w:ascii="Times New Roman" w:hAnsi="Times New Roman"/>
                <w:sz w:val="20"/>
                <w:szCs w:val="20"/>
              </w:rPr>
            </w:pPr>
          </w:p>
        </w:tc>
        <w:tc>
          <w:tcPr>
            <w:tcW w:w="7513" w:type="dxa"/>
            <w:tcBorders>
              <w:bottom w:val="single" w:sz="12" w:space="0" w:color="auto"/>
            </w:tcBorders>
            <w:shd w:val="clear" w:color="auto" w:fill="auto"/>
          </w:tcPr>
          <w:p w14:paraId="766B98B9" w14:textId="77777777" w:rsidR="0046353C" w:rsidRPr="006B5CAF" w:rsidRDefault="0046353C" w:rsidP="00220201">
            <w:pPr>
              <w:rPr>
                <w:rFonts w:ascii="Times New Roman" w:hAnsi="Times New Roman"/>
                <w:sz w:val="20"/>
                <w:szCs w:val="20"/>
              </w:rPr>
            </w:pPr>
          </w:p>
        </w:tc>
        <w:tc>
          <w:tcPr>
            <w:tcW w:w="1843" w:type="dxa"/>
            <w:tcBorders>
              <w:bottom w:val="single" w:sz="12" w:space="0" w:color="auto"/>
            </w:tcBorders>
            <w:shd w:val="clear" w:color="auto" w:fill="auto"/>
          </w:tcPr>
          <w:p w14:paraId="18CED5C3" w14:textId="77777777" w:rsidR="0046353C" w:rsidRPr="006B5CAF" w:rsidRDefault="0046353C" w:rsidP="00220201">
            <w:pPr>
              <w:jc w:val="right"/>
              <w:rPr>
                <w:rFonts w:ascii="Times New Roman" w:hAnsi="Times New Roman"/>
                <w:b/>
                <w:sz w:val="20"/>
                <w:szCs w:val="20"/>
              </w:rPr>
            </w:pPr>
            <w:r>
              <w:rPr>
                <w:rFonts w:ascii="Times New Roman" w:hAnsi="Times New Roman"/>
                <w:b/>
                <w:sz w:val="20"/>
                <w:szCs w:val="20"/>
              </w:rPr>
              <w:t>213,000</w:t>
            </w:r>
          </w:p>
        </w:tc>
      </w:tr>
      <w:tr w:rsidR="0046353C" w:rsidRPr="006B5CAF" w14:paraId="7B9E7850" w14:textId="77777777" w:rsidTr="00220201">
        <w:tc>
          <w:tcPr>
            <w:tcW w:w="675" w:type="dxa"/>
            <w:tcBorders>
              <w:top w:val="single" w:sz="12" w:space="0" w:color="auto"/>
            </w:tcBorders>
            <w:shd w:val="clear" w:color="auto" w:fill="auto"/>
          </w:tcPr>
          <w:p w14:paraId="4F68BB67" w14:textId="77777777" w:rsidR="0046353C" w:rsidRPr="006B5CAF" w:rsidRDefault="0046353C" w:rsidP="00220201">
            <w:pPr>
              <w:rPr>
                <w:rFonts w:ascii="Times New Roman" w:hAnsi="Times New Roman"/>
                <w:b/>
                <w:sz w:val="20"/>
                <w:szCs w:val="20"/>
              </w:rPr>
            </w:pPr>
            <w:r w:rsidRPr="006B5CAF">
              <w:rPr>
                <w:rFonts w:ascii="Times New Roman" w:hAnsi="Times New Roman"/>
                <w:b/>
                <w:sz w:val="20"/>
                <w:szCs w:val="20"/>
              </w:rPr>
              <w:t>2016</w:t>
            </w:r>
          </w:p>
        </w:tc>
        <w:tc>
          <w:tcPr>
            <w:tcW w:w="1843" w:type="dxa"/>
            <w:tcBorders>
              <w:top w:val="single" w:sz="12" w:space="0" w:color="auto"/>
            </w:tcBorders>
            <w:shd w:val="clear" w:color="auto" w:fill="auto"/>
          </w:tcPr>
          <w:p w14:paraId="7FEA339C"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GBYP</w:t>
            </w:r>
          </w:p>
        </w:tc>
        <w:tc>
          <w:tcPr>
            <w:tcW w:w="7513" w:type="dxa"/>
            <w:tcBorders>
              <w:top w:val="single" w:sz="12" w:space="0" w:color="auto"/>
            </w:tcBorders>
            <w:shd w:val="clear" w:color="auto" w:fill="auto"/>
          </w:tcPr>
          <w:p w14:paraId="56CAD5AA"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&amp; Modelling Coordinator Contract (0.3 FTE) – 2016</w:t>
            </w:r>
          </w:p>
        </w:tc>
        <w:tc>
          <w:tcPr>
            <w:tcW w:w="1843" w:type="dxa"/>
            <w:tcBorders>
              <w:top w:val="single" w:sz="12" w:space="0" w:color="auto"/>
            </w:tcBorders>
            <w:shd w:val="clear" w:color="auto" w:fill="auto"/>
          </w:tcPr>
          <w:p w14:paraId="3E73CD79"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78,000/yr</w:t>
            </w:r>
          </w:p>
        </w:tc>
      </w:tr>
      <w:tr w:rsidR="0046353C" w:rsidRPr="006B5CAF" w14:paraId="298E7EBF" w14:textId="77777777" w:rsidTr="00220201">
        <w:tc>
          <w:tcPr>
            <w:tcW w:w="675" w:type="dxa"/>
            <w:shd w:val="clear" w:color="auto" w:fill="auto"/>
          </w:tcPr>
          <w:p w14:paraId="097AA1B5" w14:textId="77777777" w:rsidR="0046353C" w:rsidRPr="006B5CAF" w:rsidRDefault="0046353C" w:rsidP="00220201">
            <w:pPr>
              <w:rPr>
                <w:rFonts w:ascii="Times New Roman" w:hAnsi="Times New Roman"/>
                <w:b/>
                <w:sz w:val="20"/>
                <w:szCs w:val="20"/>
              </w:rPr>
            </w:pPr>
          </w:p>
        </w:tc>
        <w:tc>
          <w:tcPr>
            <w:tcW w:w="1843" w:type="dxa"/>
            <w:shd w:val="clear" w:color="auto" w:fill="auto"/>
          </w:tcPr>
          <w:p w14:paraId="409A4DFB"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GBYP</w:t>
            </w:r>
          </w:p>
        </w:tc>
        <w:tc>
          <w:tcPr>
            <w:tcW w:w="7513" w:type="dxa"/>
            <w:shd w:val="clear" w:color="auto" w:fill="auto"/>
          </w:tcPr>
          <w:p w14:paraId="7AAE7CFB"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Tech Expert Contract (1.0 FTE) – 2016</w:t>
            </w:r>
          </w:p>
        </w:tc>
        <w:tc>
          <w:tcPr>
            <w:tcW w:w="1843" w:type="dxa"/>
            <w:shd w:val="clear" w:color="auto" w:fill="auto"/>
          </w:tcPr>
          <w:p w14:paraId="12FDB17B"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125,000</w:t>
            </w:r>
          </w:p>
        </w:tc>
      </w:tr>
      <w:tr w:rsidR="0046353C" w:rsidRPr="006B5CAF" w14:paraId="73C41694" w14:textId="77777777" w:rsidTr="00220201">
        <w:tc>
          <w:tcPr>
            <w:tcW w:w="675" w:type="dxa"/>
            <w:shd w:val="clear" w:color="auto" w:fill="auto"/>
          </w:tcPr>
          <w:p w14:paraId="5AA12EAA" w14:textId="77777777" w:rsidR="0046353C" w:rsidRPr="006B5CAF" w:rsidRDefault="0046353C" w:rsidP="00220201">
            <w:pPr>
              <w:rPr>
                <w:rFonts w:ascii="Times New Roman" w:hAnsi="Times New Roman"/>
                <w:b/>
                <w:sz w:val="20"/>
                <w:szCs w:val="20"/>
              </w:rPr>
            </w:pPr>
          </w:p>
        </w:tc>
        <w:tc>
          <w:tcPr>
            <w:tcW w:w="1843" w:type="dxa"/>
            <w:shd w:val="clear" w:color="auto" w:fill="auto"/>
          </w:tcPr>
          <w:p w14:paraId="74882252"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BFT Rapp</w:t>
            </w:r>
          </w:p>
        </w:tc>
        <w:tc>
          <w:tcPr>
            <w:tcW w:w="7513" w:type="dxa"/>
            <w:shd w:val="clear" w:color="auto" w:fill="auto"/>
          </w:tcPr>
          <w:p w14:paraId="25999994"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BFT Data Preparatory meeting for 2016 Assessment. </w:t>
            </w:r>
          </w:p>
          <w:p w14:paraId="10A58AED"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MSE Tech Expert to attend. MSE Coordinator TBC. </w:t>
            </w:r>
          </w:p>
          <w:p w14:paraId="39CF5681" w14:textId="77777777" w:rsidR="0046353C" w:rsidRPr="006B5CAF" w:rsidRDefault="0046353C" w:rsidP="0046353C">
            <w:pPr>
              <w:numPr>
                <w:ilvl w:val="0"/>
                <w:numId w:val="20"/>
              </w:numPr>
              <w:suppressAutoHyphens/>
              <w:spacing w:after="200"/>
              <w:contextualSpacing/>
              <w:rPr>
                <w:rFonts w:ascii="Times New Roman" w:hAnsi="Times New Roman"/>
                <w:sz w:val="20"/>
                <w:szCs w:val="20"/>
              </w:rPr>
            </w:pPr>
            <w:r w:rsidRPr="006B5CAF">
              <w:rPr>
                <w:rFonts w:ascii="Times New Roman" w:hAnsi="Times New Roman"/>
                <w:sz w:val="20"/>
                <w:szCs w:val="20"/>
              </w:rPr>
              <w:t>Papers and presentation on preliminary conditioning of OMs, and;</w:t>
            </w:r>
          </w:p>
          <w:p w14:paraId="62365360" w14:textId="77777777" w:rsidR="0046353C" w:rsidRPr="006B5CAF" w:rsidRDefault="0046353C" w:rsidP="0046353C">
            <w:pPr>
              <w:numPr>
                <w:ilvl w:val="0"/>
                <w:numId w:val="20"/>
              </w:numPr>
              <w:suppressAutoHyphens/>
              <w:spacing w:after="200"/>
              <w:contextualSpacing/>
              <w:rPr>
                <w:rFonts w:ascii="Times New Roman" w:hAnsi="Times New Roman"/>
                <w:sz w:val="20"/>
                <w:szCs w:val="20"/>
              </w:rPr>
            </w:pPr>
            <w:r w:rsidRPr="006B5CAF">
              <w:rPr>
                <w:rFonts w:ascii="Times New Roman" w:hAnsi="Times New Roman"/>
                <w:sz w:val="20"/>
                <w:szCs w:val="20"/>
              </w:rPr>
              <w:t>Evaluation of implications of current assessment assumptions and management objectives for consideration in context of 2016 assessment process.</w:t>
            </w:r>
          </w:p>
          <w:p w14:paraId="592972C6" w14:textId="77777777" w:rsidR="0046353C" w:rsidRPr="006B5CAF" w:rsidRDefault="0046353C" w:rsidP="0046353C">
            <w:pPr>
              <w:numPr>
                <w:ilvl w:val="0"/>
                <w:numId w:val="20"/>
              </w:numPr>
              <w:suppressAutoHyphens/>
              <w:spacing w:after="200"/>
              <w:contextualSpacing/>
              <w:rPr>
                <w:rFonts w:ascii="Times New Roman" w:hAnsi="Times New Roman"/>
                <w:sz w:val="20"/>
                <w:szCs w:val="20"/>
              </w:rPr>
            </w:pPr>
            <w:r w:rsidRPr="006B5CAF">
              <w:rPr>
                <w:rFonts w:ascii="Times New Roman" w:hAnsi="Times New Roman"/>
                <w:sz w:val="20"/>
                <w:szCs w:val="20"/>
              </w:rPr>
              <w:t>Preliminary consideration of criteria “serious threat of fishery collapse”</w:t>
            </w:r>
          </w:p>
        </w:tc>
        <w:tc>
          <w:tcPr>
            <w:tcW w:w="1843" w:type="dxa"/>
            <w:shd w:val="clear" w:color="auto" w:fill="auto"/>
          </w:tcPr>
          <w:p w14:paraId="2624FB29" w14:textId="77777777" w:rsidR="0046353C" w:rsidRPr="006B5CAF" w:rsidRDefault="0046353C" w:rsidP="00220201">
            <w:pPr>
              <w:jc w:val="right"/>
              <w:rPr>
                <w:rFonts w:ascii="Times New Roman" w:hAnsi="Times New Roman"/>
                <w:sz w:val="20"/>
                <w:szCs w:val="20"/>
              </w:rPr>
            </w:pPr>
            <w:r>
              <w:rPr>
                <w:rFonts w:ascii="Times New Roman" w:hAnsi="Times New Roman"/>
                <w:sz w:val="20"/>
                <w:szCs w:val="20"/>
              </w:rPr>
              <w:t>5,000</w:t>
            </w:r>
          </w:p>
        </w:tc>
      </w:tr>
      <w:tr w:rsidR="0046353C" w:rsidRPr="006B5CAF" w14:paraId="0B9F7B80" w14:textId="77777777" w:rsidTr="00220201">
        <w:tc>
          <w:tcPr>
            <w:tcW w:w="675" w:type="dxa"/>
            <w:shd w:val="clear" w:color="auto" w:fill="auto"/>
          </w:tcPr>
          <w:p w14:paraId="44A31EEE" w14:textId="77777777" w:rsidR="0046353C" w:rsidRPr="006B5CAF" w:rsidRDefault="0046353C" w:rsidP="00220201">
            <w:pPr>
              <w:rPr>
                <w:rFonts w:ascii="Times New Roman" w:hAnsi="Times New Roman"/>
                <w:b/>
                <w:sz w:val="20"/>
                <w:szCs w:val="20"/>
              </w:rPr>
            </w:pPr>
          </w:p>
        </w:tc>
        <w:tc>
          <w:tcPr>
            <w:tcW w:w="1843" w:type="dxa"/>
            <w:shd w:val="clear" w:color="auto" w:fill="auto"/>
          </w:tcPr>
          <w:p w14:paraId="40E67158"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SCRS Chair</w:t>
            </w:r>
          </w:p>
        </w:tc>
        <w:tc>
          <w:tcPr>
            <w:tcW w:w="7513" w:type="dxa"/>
            <w:shd w:val="clear" w:color="auto" w:fill="auto"/>
          </w:tcPr>
          <w:p w14:paraId="6397117C"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Standing Working Group on Science and Management, date and location TCB</w:t>
            </w:r>
          </w:p>
          <w:p w14:paraId="3586BE0E" w14:textId="77777777" w:rsidR="0046353C" w:rsidRPr="006B5CAF" w:rsidRDefault="0046353C" w:rsidP="0046353C">
            <w:pPr>
              <w:numPr>
                <w:ilvl w:val="0"/>
                <w:numId w:val="21"/>
              </w:numPr>
              <w:suppressAutoHyphens/>
              <w:spacing w:after="200"/>
              <w:contextualSpacing/>
              <w:rPr>
                <w:rFonts w:ascii="Times New Roman" w:hAnsi="Times New Roman"/>
                <w:sz w:val="20"/>
                <w:szCs w:val="20"/>
              </w:rPr>
            </w:pPr>
            <w:r w:rsidRPr="006B5CAF">
              <w:rPr>
                <w:rFonts w:ascii="Times New Roman" w:hAnsi="Times New Roman"/>
                <w:sz w:val="20"/>
                <w:szCs w:val="20"/>
              </w:rPr>
              <w:t>Participation in SWG-SM by Modeling coordinator.ii)</w:t>
            </w:r>
          </w:p>
          <w:p w14:paraId="0D35EA2B" w14:textId="77777777" w:rsidR="0046353C" w:rsidRPr="006B5CAF" w:rsidRDefault="0046353C" w:rsidP="0046353C">
            <w:pPr>
              <w:numPr>
                <w:ilvl w:val="0"/>
                <w:numId w:val="21"/>
              </w:numPr>
              <w:suppressAutoHyphens/>
              <w:spacing w:after="200"/>
              <w:contextualSpacing/>
              <w:rPr>
                <w:rFonts w:ascii="Times New Roman" w:hAnsi="Times New Roman"/>
                <w:sz w:val="20"/>
                <w:szCs w:val="20"/>
              </w:rPr>
            </w:pPr>
            <w:r w:rsidRPr="006B5CAF">
              <w:rPr>
                <w:rFonts w:ascii="Times New Roman" w:hAnsi="Times New Roman"/>
                <w:sz w:val="20"/>
                <w:szCs w:val="20"/>
              </w:rPr>
              <w:t>Facilitated session on objectives and performance measures based on outcomes of work presented at Data preparatory meeting.</w:t>
            </w:r>
          </w:p>
        </w:tc>
        <w:tc>
          <w:tcPr>
            <w:tcW w:w="1843" w:type="dxa"/>
            <w:shd w:val="clear" w:color="auto" w:fill="auto"/>
          </w:tcPr>
          <w:p w14:paraId="6865273F"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5,000</w:t>
            </w:r>
          </w:p>
        </w:tc>
      </w:tr>
      <w:tr w:rsidR="0046353C" w:rsidRPr="006B5CAF" w14:paraId="6330CF02" w14:textId="77777777" w:rsidTr="00220201">
        <w:tc>
          <w:tcPr>
            <w:tcW w:w="675" w:type="dxa"/>
            <w:shd w:val="clear" w:color="auto" w:fill="auto"/>
          </w:tcPr>
          <w:p w14:paraId="0051884A" w14:textId="77777777" w:rsidR="0046353C" w:rsidRPr="006B5CAF" w:rsidRDefault="0046353C" w:rsidP="00220201">
            <w:pPr>
              <w:rPr>
                <w:rFonts w:ascii="Times New Roman" w:hAnsi="Times New Roman"/>
                <w:b/>
                <w:sz w:val="20"/>
                <w:szCs w:val="20"/>
              </w:rPr>
            </w:pPr>
          </w:p>
        </w:tc>
        <w:tc>
          <w:tcPr>
            <w:tcW w:w="1843" w:type="dxa"/>
            <w:shd w:val="clear" w:color="auto" w:fill="auto"/>
          </w:tcPr>
          <w:p w14:paraId="52E6277E"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SCRS Chair</w:t>
            </w:r>
          </w:p>
        </w:tc>
        <w:tc>
          <w:tcPr>
            <w:tcW w:w="7513" w:type="dxa"/>
            <w:shd w:val="clear" w:color="auto" w:fill="auto"/>
          </w:tcPr>
          <w:p w14:paraId="6285F7D8"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BFT Species Group meeting, X-X September, Madrid</w:t>
            </w:r>
          </w:p>
          <w:p w14:paraId="48821759"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MSE Coord and Tech Expert participation, </w:t>
            </w:r>
          </w:p>
          <w:p w14:paraId="41C6912A" w14:textId="77777777" w:rsidR="0046353C" w:rsidRPr="006B5CAF" w:rsidRDefault="0046353C" w:rsidP="0046353C">
            <w:pPr>
              <w:numPr>
                <w:ilvl w:val="0"/>
                <w:numId w:val="22"/>
              </w:numPr>
              <w:suppressAutoHyphens/>
              <w:spacing w:after="200"/>
              <w:contextualSpacing/>
              <w:rPr>
                <w:rFonts w:ascii="Times New Roman" w:hAnsi="Times New Roman"/>
                <w:sz w:val="20"/>
                <w:szCs w:val="20"/>
              </w:rPr>
            </w:pPr>
            <w:r w:rsidRPr="006B5CAF">
              <w:rPr>
                <w:rFonts w:ascii="Times New Roman" w:hAnsi="Times New Roman"/>
                <w:sz w:val="20"/>
                <w:szCs w:val="20"/>
              </w:rPr>
              <w:t xml:space="preserve">Presentations </w:t>
            </w:r>
          </w:p>
          <w:p w14:paraId="79BBDE4F" w14:textId="77777777" w:rsidR="0046353C" w:rsidRPr="006B5CAF" w:rsidRDefault="0046353C" w:rsidP="0046353C">
            <w:pPr>
              <w:numPr>
                <w:ilvl w:val="0"/>
                <w:numId w:val="22"/>
              </w:numPr>
              <w:suppressAutoHyphens/>
              <w:spacing w:after="200"/>
              <w:contextualSpacing/>
              <w:rPr>
                <w:rFonts w:ascii="Times New Roman" w:hAnsi="Times New Roman"/>
                <w:sz w:val="20"/>
                <w:szCs w:val="20"/>
              </w:rPr>
            </w:pPr>
            <w:r w:rsidRPr="006B5CAF">
              <w:rPr>
                <w:rFonts w:ascii="Times New Roman" w:hAnsi="Times New Roman"/>
                <w:sz w:val="20"/>
                <w:szCs w:val="20"/>
              </w:rPr>
              <w:t>Particpate in assessment review and present update on MSE program, in particular relative performance of alternative assessment approaches, and;</w:t>
            </w:r>
          </w:p>
          <w:p w14:paraId="374C65AD" w14:textId="77777777" w:rsidR="0046353C" w:rsidRPr="006B5CAF" w:rsidRDefault="0046353C" w:rsidP="0046353C">
            <w:pPr>
              <w:numPr>
                <w:ilvl w:val="0"/>
                <w:numId w:val="22"/>
              </w:numPr>
              <w:suppressAutoHyphens/>
              <w:spacing w:after="200"/>
              <w:contextualSpacing/>
              <w:rPr>
                <w:rFonts w:ascii="Times New Roman" w:hAnsi="Times New Roman"/>
                <w:sz w:val="20"/>
                <w:szCs w:val="20"/>
              </w:rPr>
            </w:pPr>
            <w:r w:rsidRPr="006B5CAF">
              <w:rPr>
                <w:rFonts w:ascii="Times New Roman" w:hAnsi="Times New Roman"/>
                <w:sz w:val="20"/>
                <w:szCs w:val="20"/>
              </w:rPr>
              <w:t>Present and facilitate discussion on updated conditioning of OMs for MSE work in 2017.</w:t>
            </w:r>
          </w:p>
        </w:tc>
        <w:tc>
          <w:tcPr>
            <w:tcW w:w="1843" w:type="dxa"/>
            <w:shd w:val="clear" w:color="auto" w:fill="auto"/>
          </w:tcPr>
          <w:p w14:paraId="08E563C2"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12,500</w:t>
            </w:r>
          </w:p>
        </w:tc>
      </w:tr>
      <w:tr w:rsidR="0046353C" w:rsidRPr="006B5CAF" w14:paraId="09AE3933" w14:textId="77777777" w:rsidTr="00220201">
        <w:tc>
          <w:tcPr>
            <w:tcW w:w="675" w:type="dxa"/>
            <w:shd w:val="clear" w:color="auto" w:fill="auto"/>
          </w:tcPr>
          <w:p w14:paraId="62826F25" w14:textId="77777777" w:rsidR="0046353C" w:rsidRPr="006B5CAF" w:rsidRDefault="0046353C" w:rsidP="00220201">
            <w:pPr>
              <w:rPr>
                <w:rFonts w:ascii="Times New Roman" w:hAnsi="Times New Roman"/>
                <w:b/>
                <w:sz w:val="20"/>
                <w:szCs w:val="20"/>
              </w:rPr>
            </w:pPr>
          </w:p>
        </w:tc>
        <w:tc>
          <w:tcPr>
            <w:tcW w:w="1843" w:type="dxa"/>
            <w:shd w:val="clear" w:color="auto" w:fill="auto"/>
          </w:tcPr>
          <w:p w14:paraId="40EEBC1A"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Coordinator</w:t>
            </w:r>
          </w:p>
        </w:tc>
        <w:tc>
          <w:tcPr>
            <w:tcW w:w="7513" w:type="dxa"/>
            <w:shd w:val="clear" w:color="auto" w:fill="auto"/>
          </w:tcPr>
          <w:p w14:paraId="21B30D3C"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MSE Modelling Workshop – (Bilbao? –  late Nov/Early Dec). </w:t>
            </w:r>
          </w:p>
          <w:p w14:paraId="6D0F7DD4" w14:textId="77777777" w:rsidR="0046353C" w:rsidRPr="006B5CAF" w:rsidRDefault="0046353C" w:rsidP="0046353C">
            <w:pPr>
              <w:numPr>
                <w:ilvl w:val="0"/>
                <w:numId w:val="23"/>
              </w:numPr>
              <w:suppressAutoHyphens/>
              <w:spacing w:after="200"/>
              <w:contextualSpacing/>
              <w:rPr>
                <w:rFonts w:ascii="Times New Roman" w:hAnsi="Times New Roman"/>
                <w:sz w:val="20"/>
                <w:szCs w:val="20"/>
              </w:rPr>
            </w:pPr>
            <w:r w:rsidRPr="006B5CAF">
              <w:rPr>
                <w:rFonts w:ascii="Times New Roman" w:hAnsi="Times New Roman"/>
                <w:sz w:val="20"/>
                <w:szCs w:val="20"/>
              </w:rPr>
              <w:t>Review of conditioning of OM, including population and fishery structure and mixing hypotheses;</w:t>
            </w:r>
          </w:p>
          <w:p w14:paraId="065B0F5A" w14:textId="77777777" w:rsidR="0046353C" w:rsidRPr="006B5CAF" w:rsidRDefault="0046353C" w:rsidP="0046353C">
            <w:pPr>
              <w:numPr>
                <w:ilvl w:val="0"/>
                <w:numId w:val="23"/>
              </w:numPr>
              <w:suppressAutoHyphens/>
              <w:spacing w:after="200"/>
              <w:contextualSpacing/>
              <w:rPr>
                <w:rFonts w:ascii="Times New Roman" w:hAnsi="Times New Roman"/>
                <w:sz w:val="20"/>
                <w:szCs w:val="20"/>
              </w:rPr>
            </w:pPr>
            <w:r w:rsidRPr="006B5CAF">
              <w:rPr>
                <w:rFonts w:ascii="Times New Roman" w:hAnsi="Times New Roman"/>
                <w:sz w:val="20"/>
                <w:szCs w:val="20"/>
              </w:rPr>
              <w:t>Initial consideration of candidate Harvest Strategies.</w:t>
            </w:r>
          </w:p>
          <w:p w14:paraId="6E68A15F" w14:textId="77777777" w:rsidR="0046353C" w:rsidRPr="006B5CAF" w:rsidRDefault="0046353C" w:rsidP="0046353C">
            <w:pPr>
              <w:numPr>
                <w:ilvl w:val="0"/>
                <w:numId w:val="23"/>
              </w:numPr>
              <w:suppressAutoHyphens/>
              <w:spacing w:after="200"/>
              <w:contextualSpacing/>
              <w:rPr>
                <w:rFonts w:ascii="Times New Roman" w:hAnsi="Times New Roman"/>
                <w:sz w:val="20"/>
                <w:szCs w:val="20"/>
              </w:rPr>
            </w:pPr>
            <w:r w:rsidRPr="006B5CAF">
              <w:rPr>
                <w:rFonts w:ascii="Times New Roman" w:hAnsi="Times New Roman"/>
                <w:sz w:val="20"/>
                <w:szCs w:val="20"/>
              </w:rPr>
              <w:t xml:space="preserve">Initial selection of reference set and Robustness tests for MSE based on outcomes of 2016 assessment process and Population structure and Connectivity workshop outcomes. </w:t>
            </w:r>
          </w:p>
        </w:tc>
        <w:tc>
          <w:tcPr>
            <w:tcW w:w="1843" w:type="dxa"/>
            <w:shd w:val="clear" w:color="auto" w:fill="auto"/>
          </w:tcPr>
          <w:p w14:paraId="3F03A3C3"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30,000</w:t>
            </w:r>
          </w:p>
        </w:tc>
      </w:tr>
      <w:tr w:rsidR="0046353C" w:rsidRPr="006B5CAF" w14:paraId="4A7ADD90" w14:textId="77777777" w:rsidTr="00220201">
        <w:tc>
          <w:tcPr>
            <w:tcW w:w="675" w:type="dxa"/>
            <w:shd w:val="clear" w:color="auto" w:fill="auto"/>
          </w:tcPr>
          <w:p w14:paraId="7BD50655" w14:textId="77777777" w:rsidR="0046353C" w:rsidRPr="006B5CAF" w:rsidRDefault="0046353C" w:rsidP="00220201">
            <w:pPr>
              <w:rPr>
                <w:rFonts w:ascii="Times New Roman" w:hAnsi="Times New Roman"/>
                <w:b/>
                <w:sz w:val="20"/>
                <w:szCs w:val="20"/>
              </w:rPr>
            </w:pPr>
          </w:p>
        </w:tc>
        <w:tc>
          <w:tcPr>
            <w:tcW w:w="1843" w:type="dxa"/>
            <w:shd w:val="clear" w:color="auto" w:fill="auto"/>
          </w:tcPr>
          <w:p w14:paraId="3660DC8C"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Coordinator</w:t>
            </w:r>
          </w:p>
        </w:tc>
        <w:tc>
          <w:tcPr>
            <w:tcW w:w="7513" w:type="dxa"/>
            <w:shd w:val="clear" w:color="auto" w:fill="auto"/>
          </w:tcPr>
          <w:p w14:paraId="3CF9AF77"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BFT-MMSE Meeting 3 - Review OM conditioning, candidate HCR and potential objectives and performance measures from SWGSM/Commission;  (In conjunction with MSE modeling workshop)</w:t>
            </w:r>
          </w:p>
        </w:tc>
        <w:tc>
          <w:tcPr>
            <w:tcW w:w="1843" w:type="dxa"/>
            <w:shd w:val="clear" w:color="auto" w:fill="auto"/>
          </w:tcPr>
          <w:p w14:paraId="51CD4272" w14:textId="77777777" w:rsidR="0046353C" w:rsidRPr="006B5CAF" w:rsidRDefault="0046353C" w:rsidP="00220201">
            <w:pPr>
              <w:jc w:val="center"/>
              <w:rPr>
                <w:rFonts w:ascii="Times New Roman" w:hAnsi="Times New Roman"/>
                <w:sz w:val="20"/>
                <w:szCs w:val="20"/>
              </w:rPr>
            </w:pPr>
          </w:p>
        </w:tc>
      </w:tr>
      <w:tr w:rsidR="0046353C" w:rsidRPr="006B5CAF" w14:paraId="014EDCC8" w14:textId="77777777" w:rsidTr="00220201">
        <w:tc>
          <w:tcPr>
            <w:tcW w:w="675" w:type="dxa"/>
            <w:tcBorders>
              <w:bottom w:val="single" w:sz="12" w:space="0" w:color="auto"/>
            </w:tcBorders>
            <w:shd w:val="clear" w:color="auto" w:fill="auto"/>
          </w:tcPr>
          <w:p w14:paraId="6692C875" w14:textId="77777777" w:rsidR="0046353C" w:rsidRPr="006B5CAF" w:rsidRDefault="0046353C" w:rsidP="00220201">
            <w:pPr>
              <w:rPr>
                <w:rFonts w:ascii="Times New Roman" w:hAnsi="Times New Roman"/>
                <w:b/>
                <w:sz w:val="20"/>
                <w:szCs w:val="20"/>
              </w:rPr>
            </w:pPr>
          </w:p>
        </w:tc>
        <w:tc>
          <w:tcPr>
            <w:tcW w:w="1843" w:type="dxa"/>
            <w:tcBorders>
              <w:bottom w:val="single" w:sz="12" w:space="0" w:color="auto"/>
            </w:tcBorders>
            <w:shd w:val="clear" w:color="auto" w:fill="auto"/>
          </w:tcPr>
          <w:p w14:paraId="282126F8" w14:textId="77777777" w:rsidR="0046353C" w:rsidRPr="006B5CAF" w:rsidRDefault="0046353C" w:rsidP="00220201">
            <w:pPr>
              <w:rPr>
                <w:rFonts w:ascii="Times New Roman" w:hAnsi="Times New Roman"/>
                <w:sz w:val="20"/>
                <w:szCs w:val="20"/>
              </w:rPr>
            </w:pPr>
          </w:p>
        </w:tc>
        <w:tc>
          <w:tcPr>
            <w:tcW w:w="7513" w:type="dxa"/>
            <w:tcBorders>
              <w:bottom w:val="single" w:sz="12" w:space="0" w:color="auto"/>
            </w:tcBorders>
            <w:shd w:val="clear" w:color="auto" w:fill="auto"/>
          </w:tcPr>
          <w:p w14:paraId="1AE0B23E" w14:textId="77777777" w:rsidR="0046353C" w:rsidRPr="006B5CAF" w:rsidRDefault="0046353C" w:rsidP="00220201">
            <w:pPr>
              <w:rPr>
                <w:rFonts w:ascii="Times New Roman" w:hAnsi="Times New Roman"/>
                <w:sz w:val="20"/>
                <w:szCs w:val="20"/>
              </w:rPr>
            </w:pPr>
          </w:p>
        </w:tc>
        <w:tc>
          <w:tcPr>
            <w:tcW w:w="1843" w:type="dxa"/>
            <w:tcBorders>
              <w:bottom w:val="single" w:sz="12" w:space="0" w:color="auto"/>
            </w:tcBorders>
            <w:shd w:val="clear" w:color="auto" w:fill="auto"/>
          </w:tcPr>
          <w:p w14:paraId="3922A634" w14:textId="77777777" w:rsidR="0046353C" w:rsidRPr="006B5CAF" w:rsidRDefault="0046353C" w:rsidP="00220201">
            <w:pPr>
              <w:jc w:val="right"/>
              <w:rPr>
                <w:rFonts w:ascii="Times New Roman" w:hAnsi="Times New Roman"/>
                <w:b/>
                <w:sz w:val="20"/>
                <w:szCs w:val="20"/>
              </w:rPr>
            </w:pPr>
            <w:r>
              <w:rPr>
                <w:rFonts w:ascii="Times New Roman" w:hAnsi="Times New Roman"/>
                <w:b/>
                <w:sz w:val="20"/>
                <w:szCs w:val="20"/>
              </w:rPr>
              <w:t>255,500</w:t>
            </w:r>
          </w:p>
        </w:tc>
      </w:tr>
      <w:tr w:rsidR="0046353C" w:rsidRPr="006B5CAF" w14:paraId="0ED8B5D0" w14:textId="77777777" w:rsidTr="00220201">
        <w:tc>
          <w:tcPr>
            <w:tcW w:w="675" w:type="dxa"/>
            <w:tcBorders>
              <w:top w:val="single" w:sz="12" w:space="0" w:color="auto"/>
            </w:tcBorders>
            <w:shd w:val="clear" w:color="auto" w:fill="auto"/>
          </w:tcPr>
          <w:p w14:paraId="4978877F" w14:textId="77777777" w:rsidR="0046353C" w:rsidRPr="006B5CAF" w:rsidRDefault="0046353C" w:rsidP="00220201">
            <w:pPr>
              <w:rPr>
                <w:rFonts w:ascii="Times New Roman" w:hAnsi="Times New Roman"/>
                <w:b/>
                <w:sz w:val="20"/>
                <w:szCs w:val="20"/>
              </w:rPr>
            </w:pPr>
            <w:r w:rsidRPr="006B5CAF">
              <w:rPr>
                <w:rFonts w:ascii="Times New Roman" w:hAnsi="Times New Roman"/>
                <w:b/>
                <w:sz w:val="20"/>
                <w:szCs w:val="20"/>
              </w:rPr>
              <w:t>2017</w:t>
            </w:r>
          </w:p>
        </w:tc>
        <w:tc>
          <w:tcPr>
            <w:tcW w:w="1843" w:type="dxa"/>
            <w:tcBorders>
              <w:top w:val="single" w:sz="12" w:space="0" w:color="auto"/>
            </w:tcBorders>
            <w:shd w:val="clear" w:color="auto" w:fill="auto"/>
          </w:tcPr>
          <w:p w14:paraId="2FF2FEBC"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GBYP</w:t>
            </w:r>
          </w:p>
        </w:tc>
        <w:tc>
          <w:tcPr>
            <w:tcW w:w="7513" w:type="dxa"/>
            <w:tcBorders>
              <w:top w:val="single" w:sz="12" w:space="0" w:color="auto"/>
            </w:tcBorders>
            <w:shd w:val="clear" w:color="auto" w:fill="auto"/>
          </w:tcPr>
          <w:p w14:paraId="1823514F"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&amp; Modelling Coordinator Contract (0.2 FTE) – 2017</w:t>
            </w:r>
          </w:p>
        </w:tc>
        <w:tc>
          <w:tcPr>
            <w:tcW w:w="1843" w:type="dxa"/>
            <w:tcBorders>
              <w:top w:val="single" w:sz="12" w:space="0" w:color="auto"/>
            </w:tcBorders>
            <w:shd w:val="clear" w:color="auto" w:fill="auto"/>
          </w:tcPr>
          <w:p w14:paraId="1DF30377"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55,000/yr</w:t>
            </w:r>
          </w:p>
        </w:tc>
      </w:tr>
      <w:tr w:rsidR="0046353C" w:rsidRPr="006B5CAF" w14:paraId="210DD4F9" w14:textId="77777777" w:rsidTr="00220201">
        <w:tc>
          <w:tcPr>
            <w:tcW w:w="675" w:type="dxa"/>
            <w:shd w:val="clear" w:color="auto" w:fill="auto"/>
          </w:tcPr>
          <w:p w14:paraId="2AC3AE47" w14:textId="77777777" w:rsidR="0046353C" w:rsidRPr="006B5CAF" w:rsidRDefault="0046353C" w:rsidP="00220201">
            <w:pPr>
              <w:rPr>
                <w:rFonts w:ascii="Times New Roman" w:hAnsi="Times New Roman"/>
                <w:b/>
                <w:sz w:val="20"/>
                <w:szCs w:val="20"/>
              </w:rPr>
            </w:pPr>
          </w:p>
        </w:tc>
        <w:tc>
          <w:tcPr>
            <w:tcW w:w="1843" w:type="dxa"/>
            <w:shd w:val="clear" w:color="auto" w:fill="auto"/>
          </w:tcPr>
          <w:p w14:paraId="300198BC"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GBYP</w:t>
            </w:r>
          </w:p>
        </w:tc>
        <w:tc>
          <w:tcPr>
            <w:tcW w:w="7513" w:type="dxa"/>
            <w:shd w:val="clear" w:color="auto" w:fill="auto"/>
          </w:tcPr>
          <w:p w14:paraId="484D2DF4"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Tech Expert Contract (0.6 FTE) – 2017</w:t>
            </w:r>
          </w:p>
        </w:tc>
        <w:tc>
          <w:tcPr>
            <w:tcW w:w="1843" w:type="dxa"/>
            <w:shd w:val="clear" w:color="auto" w:fill="auto"/>
          </w:tcPr>
          <w:p w14:paraId="53E8B252"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75,000</w:t>
            </w:r>
          </w:p>
        </w:tc>
      </w:tr>
      <w:tr w:rsidR="0046353C" w:rsidRPr="006B5CAF" w14:paraId="2806ED27" w14:textId="77777777" w:rsidTr="00220201">
        <w:tc>
          <w:tcPr>
            <w:tcW w:w="675" w:type="dxa"/>
            <w:shd w:val="clear" w:color="auto" w:fill="auto"/>
          </w:tcPr>
          <w:p w14:paraId="2AB01E7D" w14:textId="77777777" w:rsidR="0046353C" w:rsidRPr="006B5CAF" w:rsidRDefault="0046353C" w:rsidP="00220201">
            <w:pPr>
              <w:rPr>
                <w:rFonts w:ascii="Times New Roman" w:hAnsi="Times New Roman"/>
                <w:b/>
                <w:sz w:val="20"/>
                <w:szCs w:val="20"/>
              </w:rPr>
            </w:pPr>
          </w:p>
        </w:tc>
        <w:tc>
          <w:tcPr>
            <w:tcW w:w="1843" w:type="dxa"/>
            <w:shd w:val="clear" w:color="auto" w:fill="auto"/>
          </w:tcPr>
          <w:p w14:paraId="418E6692"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GBYP/MSE Coord</w:t>
            </w:r>
          </w:p>
        </w:tc>
        <w:tc>
          <w:tcPr>
            <w:tcW w:w="7513" w:type="dxa"/>
            <w:shd w:val="clear" w:color="auto" w:fill="auto"/>
          </w:tcPr>
          <w:p w14:paraId="0F01BB9E" w14:textId="77777777" w:rsidR="0046353C" w:rsidRDefault="0046353C" w:rsidP="00220201">
            <w:pPr>
              <w:rPr>
                <w:rFonts w:ascii="Times New Roman" w:hAnsi="Times New Roman"/>
                <w:sz w:val="20"/>
                <w:szCs w:val="20"/>
              </w:rPr>
            </w:pPr>
            <w:r w:rsidRPr="006B5CAF">
              <w:rPr>
                <w:rFonts w:ascii="Times New Roman" w:hAnsi="Times New Roman"/>
                <w:sz w:val="20"/>
                <w:szCs w:val="20"/>
              </w:rPr>
              <w:t>Participation in SWG</w:t>
            </w:r>
            <w:r>
              <w:rPr>
                <w:rFonts w:ascii="Times New Roman" w:hAnsi="Times New Roman"/>
                <w:sz w:val="20"/>
                <w:szCs w:val="20"/>
              </w:rPr>
              <w:t>-</w:t>
            </w:r>
            <w:r w:rsidRPr="006B5CAF">
              <w:rPr>
                <w:rFonts w:ascii="Times New Roman" w:hAnsi="Times New Roman"/>
                <w:sz w:val="20"/>
                <w:szCs w:val="20"/>
              </w:rPr>
              <w:t xml:space="preserve">SM </w:t>
            </w:r>
            <w:r w:rsidRPr="00555562">
              <w:rPr>
                <w:rFonts w:ascii="Times New Roman" w:hAnsi="Times New Roman"/>
                <w:sz w:val="20"/>
                <w:szCs w:val="20"/>
              </w:rPr>
              <w:t>( Mar?, location TBC</w:t>
            </w:r>
            <w:r>
              <w:rPr>
                <w:rFonts w:ascii="Times New Roman" w:hAnsi="Times New Roman"/>
                <w:sz w:val="20"/>
                <w:szCs w:val="20"/>
              </w:rPr>
              <w:t>)</w:t>
            </w:r>
          </w:p>
          <w:p w14:paraId="5087684D" w14:textId="77777777" w:rsidR="0046353C" w:rsidRPr="00555562" w:rsidRDefault="0046353C" w:rsidP="0046353C">
            <w:pPr>
              <w:numPr>
                <w:ilvl w:val="0"/>
                <w:numId w:val="24"/>
              </w:numPr>
              <w:suppressAutoHyphens/>
              <w:spacing w:after="200"/>
              <w:contextualSpacing/>
              <w:rPr>
                <w:rFonts w:ascii="Times New Roman" w:hAnsi="Times New Roman"/>
                <w:sz w:val="20"/>
                <w:szCs w:val="20"/>
              </w:rPr>
            </w:pPr>
            <w:r>
              <w:rPr>
                <w:rFonts w:ascii="Times New Roman" w:hAnsi="Times New Roman"/>
                <w:sz w:val="20"/>
                <w:szCs w:val="20"/>
              </w:rPr>
              <w:t>S</w:t>
            </w:r>
            <w:r w:rsidRPr="006B5CAF">
              <w:rPr>
                <w:rFonts w:ascii="Times New Roman" w:hAnsi="Times New Roman"/>
                <w:sz w:val="20"/>
                <w:szCs w:val="20"/>
              </w:rPr>
              <w:t>ession on OM</w:t>
            </w:r>
            <w:r>
              <w:rPr>
                <w:rFonts w:ascii="Times New Roman" w:hAnsi="Times New Roman"/>
                <w:sz w:val="20"/>
                <w:szCs w:val="20"/>
              </w:rPr>
              <w:t xml:space="preserve"> with</w:t>
            </w:r>
            <w:r w:rsidRPr="00555562">
              <w:rPr>
                <w:rFonts w:ascii="Times New Roman" w:hAnsi="Times New Roman"/>
                <w:sz w:val="20"/>
                <w:szCs w:val="20"/>
              </w:rPr>
              <w:t xml:space="preserve"> performance of alt</w:t>
            </w:r>
            <w:r>
              <w:rPr>
                <w:rFonts w:ascii="Times New Roman" w:hAnsi="Times New Roman"/>
                <w:sz w:val="20"/>
                <w:szCs w:val="20"/>
              </w:rPr>
              <w:t>ernative harvest strategies and assumptions/hypotheses</w:t>
            </w:r>
          </w:p>
          <w:p w14:paraId="75B92BE2" w14:textId="77777777" w:rsidR="0046353C" w:rsidRPr="00555562" w:rsidRDefault="0046353C" w:rsidP="0046353C">
            <w:pPr>
              <w:numPr>
                <w:ilvl w:val="0"/>
                <w:numId w:val="24"/>
              </w:numPr>
              <w:suppressAutoHyphens/>
              <w:spacing w:after="200"/>
              <w:contextualSpacing/>
              <w:rPr>
                <w:rFonts w:ascii="Times New Roman" w:hAnsi="Times New Roman"/>
                <w:sz w:val="20"/>
                <w:szCs w:val="20"/>
              </w:rPr>
            </w:pPr>
            <w:r>
              <w:rPr>
                <w:rFonts w:ascii="Times New Roman" w:hAnsi="Times New Roman"/>
                <w:sz w:val="20"/>
                <w:szCs w:val="20"/>
              </w:rPr>
              <w:t>F</w:t>
            </w:r>
            <w:r w:rsidRPr="00555562">
              <w:rPr>
                <w:rFonts w:ascii="Times New Roman" w:hAnsi="Times New Roman"/>
                <w:sz w:val="20"/>
                <w:szCs w:val="20"/>
              </w:rPr>
              <w:t>acilitate</w:t>
            </w:r>
            <w:r>
              <w:rPr>
                <w:rFonts w:ascii="Times New Roman" w:hAnsi="Times New Roman"/>
                <w:sz w:val="20"/>
                <w:szCs w:val="20"/>
              </w:rPr>
              <w:t>d discussion for</w:t>
            </w:r>
            <w:r w:rsidRPr="00555562">
              <w:rPr>
                <w:rFonts w:ascii="Times New Roman" w:hAnsi="Times New Roman"/>
                <w:sz w:val="20"/>
                <w:szCs w:val="20"/>
              </w:rPr>
              <w:t xml:space="preserve"> </w:t>
            </w:r>
            <w:r>
              <w:rPr>
                <w:rFonts w:ascii="Times New Roman" w:hAnsi="Times New Roman"/>
                <w:sz w:val="20"/>
                <w:szCs w:val="20"/>
              </w:rPr>
              <w:t>refinement</w:t>
            </w:r>
            <w:r w:rsidRPr="00555562">
              <w:rPr>
                <w:rFonts w:ascii="Times New Roman" w:hAnsi="Times New Roman"/>
                <w:sz w:val="20"/>
                <w:szCs w:val="20"/>
              </w:rPr>
              <w:t xml:space="preserve"> objectives, performance measures and operational requirements for</w:t>
            </w:r>
            <w:r>
              <w:rPr>
                <w:rFonts w:ascii="Times New Roman" w:hAnsi="Times New Roman"/>
                <w:sz w:val="20"/>
                <w:szCs w:val="20"/>
              </w:rPr>
              <w:t xml:space="preserve"> final evaluation of candidate</w:t>
            </w:r>
            <w:r w:rsidRPr="00555562">
              <w:rPr>
                <w:rFonts w:ascii="Times New Roman" w:hAnsi="Times New Roman"/>
                <w:sz w:val="20"/>
                <w:szCs w:val="20"/>
              </w:rPr>
              <w:t xml:space="preserve"> harvest strategies</w:t>
            </w:r>
          </w:p>
        </w:tc>
        <w:tc>
          <w:tcPr>
            <w:tcW w:w="1843" w:type="dxa"/>
            <w:shd w:val="clear" w:color="auto" w:fill="auto"/>
          </w:tcPr>
          <w:p w14:paraId="5BD57C1B"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7,500</w:t>
            </w:r>
          </w:p>
        </w:tc>
      </w:tr>
      <w:tr w:rsidR="0046353C" w:rsidRPr="006B5CAF" w14:paraId="721BE54C" w14:textId="77777777" w:rsidTr="00220201">
        <w:tc>
          <w:tcPr>
            <w:tcW w:w="675" w:type="dxa"/>
            <w:shd w:val="clear" w:color="auto" w:fill="auto"/>
          </w:tcPr>
          <w:p w14:paraId="2CC4C6BD" w14:textId="77777777" w:rsidR="0046353C" w:rsidRPr="006B5CAF" w:rsidRDefault="0046353C" w:rsidP="00220201">
            <w:pPr>
              <w:rPr>
                <w:rFonts w:ascii="Times New Roman" w:hAnsi="Times New Roman"/>
                <w:b/>
                <w:sz w:val="20"/>
                <w:szCs w:val="20"/>
              </w:rPr>
            </w:pPr>
          </w:p>
        </w:tc>
        <w:tc>
          <w:tcPr>
            <w:tcW w:w="1843" w:type="dxa"/>
            <w:shd w:val="clear" w:color="auto" w:fill="auto"/>
          </w:tcPr>
          <w:p w14:paraId="140904C6"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Coordinator</w:t>
            </w:r>
          </w:p>
        </w:tc>
        <w:tc>
          <w:tcPr>
            <w:tcW w:w="7513" w:type="dxa"/>
            <w:shd w:val="clear" w:color="auto" w:fill="auto"/>
          </w:tcPr>
          <w:p w14:paraId="3908D7AD"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MSE Modelling Workshop – Review of final conditioning of OM and selection of final </w:t>
            </w:r>
            <w:r>
              <w:rPr>
                <w:rFonts w:ascii="Times New Roman" w:hAnsi="Times New Roman"/>
                <w:sz w:val="20"/>
                <w:szCs w:val="20"/>
              </w:rPr>
              <w:t>harvest strategies</w:t>
            </w:r>
            <w:r w:rsidRPr="006B5CAF">
              <w:rPr>
                <w:rFonts w:ascii="Times New Roman" w:hAnsi="Times New Roman"/>
                <w:sz w:val="20"/>
                <w:szCs w:val="20"/>
              </w:rPr>
              <w:t xml:space="preserve"> based on Commission guidance on objectives and performance measures (TBC- Apr).</w:t>
            </w:r>
          </w:p>
        </w:tc>
        <w:tc>
          <w:tcPr>
            <w:tcW w:w="1843" w:type="dxa"/>
            <w:shd w:val="clear" w:color="auto" w:fill="auto"/>
          </w:tcPr>
          <w:p w14:paraId="2346E715"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30,000</w:t>
            </w:r>
          </w:p>
        </w:tc>
      </w:tr>
      <w:tr w:rsidR="0046353C" w:rsidRPr="006B5CAF" w14:paraId="56B06DC1" w14:textId="77777777" w:rsidTr="00220201">
        <w:tc>
          <w:tcPr>
            <w:tcW w:w="675" w:type="dxa"/>
            <w:shd w:val="clear" w:color="auto" w:fill="auto"/>
          </w:tcPr>
          <w:p w14:paraId="33387831" w14:textId="77777777" w:rsidR="0046353C" w:rsidRPr="006B5CAF" w:rsidRDefault="0046353C" w:rsidP="00220201">
            <w:pPr>
              <w:rPr>
                <w:rFonts w:ascii="Times New Roman" w:hAnsi="Times New Roman"/>
                <w:b/>
                <w:sz w:val="20"/>
                <w:szCs w:val="20"/>
              </w:rPr>
            </w:pPr>
          </w:p>
        </w:tc>
        <w:tc>
          <w:tcPr>
            <w:tcW w:w="1843" w:type="dxa"/>
            <w:shd w:val="clear" w:color="auto" w:fill="auto"/>
          </w:tcPr>
          <w:p w14:paraId="1867B2B7"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Coordinator</w:t>
            </w:r>
          </w:p>
        </w:tc>
        <w:tc>
          <w:tcPr>
            <w:tcW w:w="7513" w:type="dxa"/>
            <w:shd w:val="clear" w:color="auto" w:fill="auto"/>
          </w:tcPr>
          <w:p w14:paraId="5D3FD1D2"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BFT-MMSE 4- Review OM conditioning, candidate </w:t>
            </w:r>
            <w:r>
              <w:rPr>
                <w:rFonts w:ascii="Times New Roman" w:hAnsi="Times New Roman"/>
                <w:sz w:val="20"/>
                <w:szCs w:val="20"/>
              </w:rPr>
              <w:t>harvest strategies</w:t>
            </w:r>
            <w:r w:rsidRPr="006B5CAF">
              <w:rPr>
                <w:rFonts w:ascii="Times New Roman" w:hAnsi="Times New Roman"/>
                <w:sz w:val="20"/>
                <w:szCs w:val="20"/>
              </w:rPr>
              <w:t xml:space="preserve"> and potential objectives and performance measures from SWGSM/Commission;  (Sept, Madrid)</w:t>
            </w:r>
          </w:p>
        </w:tc>
        <w:tc>
          <w:tcPr>
            <w:tcW w:w="1843" w:type="dxa"/>
            <w:shd w:val="clear" w:color="auto" w:fill="auto"/>
          </w:tcPr>
          <w:p w14:paraId="74616018" w14:textId="77777777" w:rsidR="0046353C" w:rsidRPr="006B5CAF" w:rsidRDefault="0046353C" w:rsidP="00220201">
            <w:pPr>
              <w:jc w:val="center"/>
              <w:rPr>
                <w:rFonts w:ascii="Times New Roman" w:hAnsi="Times New Roman"/>
                <w:sz w:val="20"/>
                <w:szCs w:val="20"/>
              </w:rPr>
            </w:pPr>
          </w:p>
        </w:tc>
      </w:tr>
      <w:tr w:rsidR="0046353C" w:rsidRPr="006B5CAF" w14:paraId="3DADF52B" w14:textId="77777777" w:rsidTr="00220201">
        <w:tc>
          <w:tcPr>
            <w:tcW w:w="675" w:type="dxa"/>
            <w:shd w:val="clear" w:color="auto" w:fill="auto"/>
          </w:tcPr>
          <w:p w14:paraId="496F7AD3" w14:textId="77777777" w:rsidR="0046353C" w:rsidRPr="006B5CAF" w:rsidRDefault="0046353C" w:rsidP="00220201">
            <w:pPr>
              <w:rPr>
                <w:rFonts w:ascii="Times New Roman" w:hAnsi="Times New Roman"/>
                <w:b/>
                <w:sz w:val="20"/>
                <w:szCs w:val="20"/>
              </w:rPr>
            </w:pPr>
          </w:p>
        </w:tc>
        <w:tc>
          <w:tcPr>
            <w:tcW w:w="1843" w:type="dxa"/>
            <w:shd w:val="clear" w:color="auto" w:fill="auto"/>
          </w:tcPr>
          <w:p w14:paraId="54C7D834"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BFT Rapp</w:t>
            </w:r>
          </w:p>
        </w:tc>
        <w:tc>
          <w:tcPr>
            <w:tcW w:w="7513" w:type="dxa"/>
            <w:shd w:val="clear" w:color="auto" w:fill="auto"/>
          </w:tcPr>
          <w:p w14:paraId="11BE1DC8"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MSE Coord and Tech Expert participation, briefing for delegations and presentations to BFT Sp Gp and/or SCRS (Sept, Madrid) </w:t>
            </w:r>
          </w:p>
        </w:tc>
        <w:tc>
          <w:tcPr>
            <w:tcW w:w="1843" w:type="dxa"/>
            <w:shd w:val="clear" w:color="auto" w:fill="auto"/>
          </w:tcPr>
          <w:p w14:paraId="458941CB"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10,000</w:t>
            </w:r>
          </w:p>
        </w:tc>
      </w:tr>
      <w:tr w:rsidR="0046353C" w:rsidRPr="006B5CAF" w14:paraId="64C1B2AB" w14:textId="77777777" w:rsidTr="00220201">
        <w:tc>
          <w:tcPr>
            <w:tcW w:w="675" w:type="dxa"/>
            <w:tcBorders>
              <w:bottom w:val="single" w:sz="12" w:space="0" w:color="auto"/>
            </w:tcBorders>
            <w:shd w:val="clear" w:color="auto" w:fill="auto"/>
          </w:tcPr>
          <w:p w14:paraId="55A34617" w14:textId="77777777" w:rsidR="0046353C" w:rsidRPr="006B5CAF" w:rsidRDefault="0046353C" w:rsidP="00220201">
            <w:pPr>
              <w:rPr>
                <w:rFonts w:ascii="Times New Roman" w:hAnsi="Times New Roman"/>
                <w:b/>
                <w:sz w:val="20"/>
                <w:szCs w:val="20"/>
              </w:rPr>
            </w:pPr>
          </w:p>
        </w:tc>
        <w:tc>
          <w:tcPr>
            <w:tcW w:w="1843" w:type="dxa"/>
            <w:tcBorders>
              <w:bottom w:val="single" w:sz="12" w:space="0" w:color="auto"/>
            </w:tcBorders>
            <w:shd w:val="clear" w:color="auto" w:fill="auto"/>
          </w:tcPr>
          <w:p w14:paraId="73C4C787" w14:textId="77777777" w:rsidR="0046353C" w:rsidRPr="006B5CAF" w:rsidRDefault="0046353C" w:rsidP="00220201">
            <w:pPr>
              <w:rPr>
                <w:rFonts w:ascii="Times New Roman" w:hAnsi="Times New Roman"/>
                <w:sz w:val="20"/>
                <w:szCs w:val="20"/>
              </w:rPr>
            </w:pPr>
          </w:p>
        </w:tc>
        <w:tc>
          <w:tcPr>
            <w:tcW w:w="7513" w:type="dxa"/>
            <w:tcBorders>
              <w:bottom w:val="single" w:sz="12" w:space="0" w:color="auto"/>
            </w:tcBorders>
            <w:shd w:val="clear" w:color="auto" w:fill="auto"/>
          </w:tcPr>
          <w:p w14:paraId="5F278AD0" w14:textId="77777777" w:rsidR="0046353C" w:rsidRPr="006B5CAF" w:rsidRDefault="0046353C" w:rsidP="00220201">
            <w:pPr>
              <w:rPr>
                <w:rFonts w:ascii="Times New Roman" w:hAnsi="Times New Roman"/>
                <w:sz w:val="20"/>
                <w:szCs w:val="20"/>
              </w:rPr>
            </w:pPr>
          </w:p>
        </w:tc>
        <w:tc>
          <w:tcPr>
            <w:tcW w:w="1843" w:type="dxa"/>
            <w:tcBorders>
              <w:bottom w:val="single" w:sz="12" w:space="0" w:color="auto"/>
            </w:tcBorders>
            <w:shd w:val="clear" w:color="auto" w:fill="auto"/>
          </w:tcPr>
          <w:p w14:paraId="0B0548AC" w14:textId="77777777" w:rsidR="0046353C" w:rsidRPr="006B5CAF" w:rsidRDefault="0046353C" w:rsidP="00220201">
            <w:pPr>
              <w:jc w:val="right"/>
              <w:rPr>
                <w:rFonts w:ascii="Times New Roman" w:hAnsi="Times New Roman"/>
                <w:b/>
                <w:sz w:val="20"/>
                <w:szCs w:val="20"/>
              </w:rPr>
            </w:pPr>
            <w:r>
              <w:rPr>
                <w:rFonts w:ascii="Times New Roman" w:hAnsi="Times New Roman"/>
                <w:b/>
                <w:sz w:val="20"/>
                <w:szCs w:val="20"/>
              </w:rPr>
              <w:t>177,500</w:t>
            </w:r>
          </w:p>
        </w:tc>
      </w:tr>
      <w:tr w:rsidR="0046353C" w:rsidRPr="006B5CAF" w14:paraId="73D7D608" w14:textId="77777777" w:rsidTr="00220201">
        <w:tc>
          <w:tcPr>
            <w:tcW w:w="675" w:type="dxa"/>
            <w:tcBorders>
              <w:top w:val="single" w:sz="12" w:space="0" w:color="auto"/>
            </w:tcBorders>
            <w:shd w:val="clear" w:color="auto" w:fill="auto"/>
          </w:tcPr>
          <w:p w14:paraId="75F02F32" w14:textId="77777777" w:rsidR="0046353C" w:rsidRPr="006B5CAF" w:rsidRDefault="0046353C" w:rsidP="00220201">
            <w:pPr>
              <w:rPr>
                <w:rFonts w:ascii="Times New Roman" w:hAnsi="Times New Roman"/>
                <w:b/>
                <w:sz w:val="20"/>
                <w:szCs w:val="20"/>
              </w:rPr>
            </w:pPr>
            <w:r w:rsidRPr="006B5CAF">
              <w:rPr>
                <w:rFonts w:ascii="Times New Roman" w:hAnsi="Times New Roman"/>
                <w:b/>
                <w:sz w:val="20"/>
                <w:szCs w:val="20"/>
              </w:rPr>
              <w:t>2018</w:t>
            </w:r>
          </w:p>
        </w:tc>
        <w:tc>
          <w:tcPr>
            <w:tcW w:w="1843" w:type="dxa"/>
            <w:tcBorders>
              <w:top w:val="single" w:sz="12" w:space="0" w:color="auto"/>
            </w:tcBorders>
            <w:shd w:val="clear" w:color="auto" w:fill="auto"/>
          </w:tcPr>
          <w:p w14:paraId="1A4F92A5"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GBYP</w:t>
            </w:r>
          </w:p>
        </w:tc>
        <w:tc>
          <w:tcPr>
            <w:tcW w:w="7513" w:type="dxa"/>
            <w:tcBorders>
              <w:top w:val="single" w:sz="12" w:space="0" w:color="auto"/>
            </w:tcBorders>
            <w:shd w:val="clear" w:color="auto" w:fill="auto"/>
          </w:tcPr>
          <w:p w14:paraId="79B9729E"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&amp; Modelling Coordinator Contract (0.2 FTE) – 2017</w:t>
            </w:r>
          </w:p>
        </w:tc>
        <w:tc>
          <w:tcPr>
            <w:tcW w:w="1843" w:type="dxa"/>
            <w:tcBorders>
              <w:top w:val="single" w:sz="12" w:space="0" w:color="auto"/>
            </w:tcBorders>
            <w:shd w:val="clear" w:color="auto" w:fill="auto"/>
          </w:tcPr>
          <w:p w14:paraId="5A6F1DD2"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55,000/yr</w:t>
            </w:r>
          </w:p>
        </w:tc>
      </w:tr>
      <w:tr w:rsidR="0046353C" w:rsidRPr="006B5CAF" w14:paraId="3E00A911" w14:textId="77777777" w:rsidTr="00220201">
        <w:tc>
          <w:tcPr>
            <w:tcW w:w="675" w:type="dxa"/>
            <w:shd w:val="clear" w:color="auto" w:fill="auto"/>
          </w:tcPr>
          <w:p w14:paraId="3A3ADB74" w14:textId="77777777" w:rsidR="0046353C" w:rsidRPr="006B5CAF" w:rsidRDefault="0046353C" w:rsidP="00220201">
            <w:pPr>
              <w:rPr>
                <w:rFonts w:ascii="Times New Roman" w:hAnsi="Times New Roman"/>
                <w:b/>
                <w:sz w:val="20"/>
                <w:szCs w:val="20"/>
              </w:rPr>
            </w:pPr>
          </w:p>
        </w:tc>
        <w:tc>
          <w:tcPr>
            <w:tcW w:w="1843" w:type="dxa"/>
            <w:shd w:val="clear" w:color="auto" w:fill="auto"/>
          </w:tcPr>
          <w:p w14:paraId="7F01D65D"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GBYP</w:t>
            </w:r>
          </w:p>
        </w:tc>
        <w:tc>
          <w:tcPr>
            <w:tcW w:w="7513" w:type="dxa"/>
            <w:shd w:val="clear" w:color="auto" w:fill="auto"/>
          </w:tcPr>
          <w:p w14:paraId="0489BD34"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Tech Expert Contract (0.6 FTE) – 2017</w:t>
            </w:r>
          </w:p>
        </w:tc>
        <w:tc>
          <w:tcPr>
            <w:tcW w:w="1843" w:type="dxa"/>
            <w:shd w:val="clear" w:color="auto" w:fill="auto"/>
          </w:tcPr>
          <w:p w14:paraId="332C1A7B"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75,000</w:t>
            </w:r>
          </w:p>
        </w:tc>
      </w:tr>
      <w:tr w:rsidR="0046353C" w:rsidRPr="006B5CAF" w14:paraId="350705BB" w14:textId="77777777" w:rsidTr="00220201">
        <w:tc>
          <w:tcPr>
            <w:tcW w:w="675" w:type="dxa"/>
            <w:shd w:val="clear" w:color="auto" w:fill="auto"/>
          </w:tcPr>
          <w:p w14:paraId="3A62B67C" w14:textId="77777777" w:rsidR="0046353C" w:rsidRPr="006B5CAF" w:rsidRDefault="0046353C" w:rsidP="00220201">
            <w:pPr>
              <w:rPr>
                <w:rFonts w:ascii="Times New Roman" w:hAnsi="Times New Roman"/>
                <w:b/>
                <w:sz w:val="20"/>
                <w:szCs w:val="20"/>
              </w:rPr>
            </w:pPr>
          </w:p>
        </w:tc>
        <w:tc>
          <w:tcPr>
            <w:tcW w:w="1843" w:type="dxa"/>
            <w:shd w:val="clear" w:color="auto" w:fill="auto"/>
          </w:tcPr>
          <w:p w14:paraId="77FF8D8F"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Coordinator</w:t>
            </w:r>
          </w:p>
        </w:tc>
        <w:tc>
          <w:tcPr>
            <w:tcW w:w="7513" w:type="dxa"/>
            <w:shd w:val="clear" w:color="auto" w:fill="auto"/>
          </w:tcPr>
          <w:p w14:paraId="21E690FA"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MSE Modelling Workshop – Final testing, selection and tuning of </w:t>
            </w:r>
            <w:r>
              <w:rPr>
                <w:rFonts w:ascii="Times New Roman" w:hAnsi="Times New Roman"/>
                <w:sz w:val="20"/>
                <w:szCs w:val="20"/>
              </w:rPr>
              <w:t>selected harvest strategy</w:t>
            </w:r>
            <w:r w:rsidRPr="006B5CAF">
              <w:rPr>
                <w:rFonts w:ascii="Times New Roman" w:hAnsi="Times New Roman"/>
                <w:sz w:val="20"/>
                <w:szCs w:val="20"/>
              </w:rPr>
              <w:t xml:space="preserve">  to Commission’s objectives (Morocco? - Apr).</w:t>
            </w:r>
          </w:p>
        </w:tc>
        <w:tc>
          <w:tcPr>
            <w:tcW w:w="1843" w:type="dxa"/>
            <w:shd w:val="clear" w:color="auto" w:fill="auto"/>
          </w:tcPr>
          <w:p w14:paraId="25547B32"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30,000</w:t>
            </w:r>
          </w:p>
        </w:tc>
      </w:tr>
      <w:tr w:rsidR="0046353C" w:rsidRPr="006B5CAF" w14:paraId="52E5BBAC" w14:textId="77777777" w:rsidTr="00220201">
        <w:tc>
          <w:tcPr>
            <w:tcW w:w="675" w:type="dxa"/>
            <w:shd w:val="clear" w:color="auto" w:fill="auto"/>
          </w:tcPr>
          <w:p w14:paraId="6973A53B" w14:textId="77777777" w:rsidR="0046353C" w:rsidRPr="006B5CAF" w:rsidRDefault="0046353C" w:rsidP="00220201">
            <w:pPr>
              <w:rPr>
                <w:rFonts w:ascii="Times New Roman" w:hAnsi="Times New Roman"/>
                <w:b/>
                <w:sz w:val="20"/>
                <w:szCs w:val="20"/>
              </w:rPr>
            </w:pPr>
          </w:p>
        </w:tc>
        <w:tc>
          <w:tcPr>
            <w:tcW w:w="1843" w:type="dxa"/>
            <w:shd w:val="clear" w:color="auto" w:fill="auto"/>
          </w:tcPr>
          <w:p w14:paraId="1496C185"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BFT Rapp</w:t>
            </w:r>
          </w:p>
        </w:tc>
        <w:tc>
          <w:tcPr>
            <w:tcW w:w="7513" w:type="dxa"/>
            <w:shd w:val="clear" w:color="auto" w:fill="auto"/>
          </w:tcPr>
          <w:p w14:paraId="768AD32B"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MSE Coord and Tech Expert participation, briefing for delegations and presentations to BFT Sp Gp and/or SCRS (Sept, Madrid) </w:t>
            </w:r>
          </w:p>
        </w:tc>
        <w:tc>
          <w:tcPr>
            <w:tcW w:w="1843" w:type="dxa"/>
            <w:shd w:val="clear" w:color="auto" w:fill="auto"/>
          </w:tcPr>
          <w:p w14:paraId="46D4203E"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10,000</w:t>
            </w:r>
          </w:p>
        </w:tc>
      </w:tr>
      <w:tr w:rsidR="0046353C" w:rsidRPr="006B5CAF" w14:paraId="1E26B9F5" w14:textId="77777777" w:rsidTr="00220201">
        <w:tc>
          <w:tcPr>
            <w:tcW w:w="675" w:type="dxa"/>
            <w:tcBorders>
              <w:bottom w:val="single" w:sz="4" w:space="0" w:color="auto"/>
            </w:tcBorders>
            <w:shd w:val="clear" w:color="auto" w:fill="auto"/>
          </w:tcPr>
          <w:p w14:paraId="525D8475" w14:textId="77777777" w:rsidR="0046353C" w:rsidRPr="006B5CAF" w:rsidRDefault="0046353C" w:rsidP="00220201">
            <w:pPr>
              <w:rPr>
                <w:rFonts w:ascii="Times New Roman" w:hAnsi="Times New Roman"/>
                <w:b/>
                <w:sz w:val="20"/>
                <w:szCs w:val="20"/>
              </w:rPr>
            </w:pPr>
          </w:p>
        </w:tc>
        <w:tc>
          <w:tcPr>
            <w:tcW w:w="1843" w:type="dxa"/>
            <w:tcBorders>
              <w:bottom w:val="single" w:sz="4" w:space="0" w:color="auto"/>
            </w:tcBorders>
            <w:shd w:val="clear" w:color="auto" w:fill="auto"/>
          </w:tcPr>
          <w:p w14:paraId="68AF6793"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ICCAT – SCRS Chair</w:t>
            </w:r>
          </w:p>
        </w:tc>
        <w:tc>
          <w:tcPr>
            <w:tcW w:w="7513" w:type="dxa"/>
            <w:tcBorders>
              <w:bottom w:val="single" w:sz="4" w:space="0" w:color="auto"/>
            </w:tcBorders>
            <w:shd w:val="clear" w:color="auto" w:fill="auto"/>
          </w:tcPr>
          <w:p w14:paraId="2C2561E6"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SCRS Chair and MSE Coord - Consultations and presentation to Commission of final recommendation for harvest strategy for BFT.</w:t>
            </w:r>
          </w:p>
        </w:tc>
        <w:tc>
          <w:tcPr>
            <w:tcW w:w="1843" w:type="dxa"/>
            <w:tcBorders>
              <w:bottom w:val="single" w:sz="4" w:space="0" w:color="auto"/>
            </w:tcBorders>
            <w:shd w:val="clear" w:color="auto" w:fill="auto"/>
          </w:tcPr>
          <w:p w14:paraId="312972D2"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5,000</w:t>
            </w:r>
          </w:p>
        </w:tc>
      </w:tr>
      <w:tr w:rsidR="0046353C" w:rsidRPr="006B5CAF" w14:paraId="2E4732BB" w14:textId="77777777" w:rsidTr="00220201">
        <w:tc>
          <w:tcPr>
            <w:tcW w:w="675" w:type="dxa"/>
            <w:tcBorders>
              <w:bottom w:val="single" w:sz="12" w:space="0" w:color="auto"/>
            </w:tcBorders>
            <w:shd w:val="clear" w:color="auto" w:fill="auto"/>
          </w:tcPr>
          <w:p w14:paraId="4EB8B369" w14:textId="77777777" w:rsidR="0046353C" w:rsidRPr="006B5CAF" w:rsidRDefault="0046353C" w:rsidP="00220201">
            <w:pPr>
              <w:rPr>
                <w:rFonts w:ascii="Times New Roman" w:hAnsi="Times New Roman"/>
                <w:b/>
                <w:sz w:val="20"/>
                <w:szCs w:val="20"/>
              </w:rPr>
            </w:pPr>
          </w:p>
        </w:tc>
        <w:tc>
          <w:tcPr>
            <w:tcW w:w="1843" w:type="dxa"/>
            <w:tcBorders>
              <w:bottom w:val="single" w:sz="12" w:space="0" w:color="auto"/>
            </w:tcBorders>
            <w:shd w:val="clear" w:color="auto" w:fill="auto"/>
          </w:tcPr>
          <w:p w14:paraId="1EC7A0F5"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MSE Coordinator</w:t>
            </w:r>
          </w:p>
        </w:tc>
        <w:tc>
          <w:tcPr>
            <w:tcW w:w="7513" w:type="dxa"/>
            <w:tcBorders>
              <w:bottom w:val="single" w:sz="12" w:space="0" w:color="auto"/>
            </w:tcBorders>
            <w:shd w:val="clear" w:color="auto" w:fill="auto"/>
          </w:tcPr>
          <w:p w14:paraId="6B769A5D"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BFT-MMSE Meeting 5 - early December, Madrid</w:t>
            </w:r>
          </w:p>
          <w:p w14:paraId="400CC6F0" w14:textId="77777777" w:rsidR="0046353C" w:rsidRPr="006B5CAF" w:rsidRDefault="0046353C" w:rsidP="00220201">
            <w:pPr>
              <w:rPr>
                <w:rFonts w:ascii="Times New Roman" w:hAnsi="Times New Roman"/>
                <w:sz w:val="20"/>
                <w:szCs w:val="20"/>
              </w:rPr>
            </w:pPr>
            <w:r w:rsidRPr="006B5CAF">
              <w:rPr>
                <w:rFonts w:ascii="Times New Roman" w:hAnsi="Times New Roman"/>
                <w:sz w:val="20"/>
                <w:szCs w:val="20"/>
              </w:rPr>
              <w:t xml:space="preserve">Debrief and review meeting of BFT </w:t>
            </w:r>
            <w:r>
              <w:rPr>
                <w:rFonts w:ascii="Times New Roman" w:hAnsi="Times New Roman"/>
                <w:sz w:val="20"/>
                <w:szCs w:val="20"/>
              </w:rPr>
              <w:t xml:space="preserve">MSE &amp; </w:t>
            </w:r>
            <w:r w:rsidRPr="006B5CAF">
              <w:rPr>
                <w:rFonts w:ascii="Times New Roman" w:hAnsi="Times New Roman"/>
                <w:sz w:val="20"/>
                <w:szCs w:val="20"/>
              </w:rPr>
              <w:t>Modelling Group to document outcomes and lessons</w:t>
            </w:r>
          </w:p>
        </w:tc>
        <w:tc>
          <w:tcPr>
            <w:tcW w:w="1843" w:type="dxa"/>
            <w:tcBorders>
              <w:bottom w:val="single" w:sz="12" w:space="0" w:color="auto"/>
            </w:tcBorders>
            <w:shd w:val="clear" w:color="auto" w:fill="auto"/>
          </w:tcPr>
          <w:p w14:paraId="4538C76B" w14:textId="77777777" w:rsidR="0046353C" w:rsidRPr="006B5CAF" w:rsidRDefault="0046353C" w:rsidP="00220201">
            <w:pPr>
              <w:jc w:val="right"/>
              <w:rPr>
                <w:rFonts w:ascii="Times New Roman" w:hAnsi="Times New Roman"/>
                <w:sz w:val="20"/>
                <w:szCs w:val="20"/>
              </w:rPr>
            </w:pPr>
            <w:r w:rsidRPr="006B5CAF">
              <w:rPr>
                <w:rFonts w:ascii="Times New Roman" w:hAnsi="Times New Roman"/>
                <w:sz w:val="20"/>
                <w:szCs w:val="20"/>
              </w:rPr>
              <w:t>10,000</w:t>
            </w:r>
          </w:p>
        </w:tc>
      </w:tr>
      <w:tr w:rsidR="0046353C" w:rsidRPr="006B5CAF" w14:paraId="354A7161" w14:textId="77777777" w:rsidTr="00220201">
        <w:tc>
          <w:tcPr>
            <w:tcW w:w="675" w:type="dxa"/>
            <w:tcBorders>
              <w:top w:val="single" w:sz="12" w:space="0" w:color="auto"/>
              <w:bottom w:val="single" w:sz="18" w:space="0" w:color="auto"/>
            </w:tcBorders>
            <w:shd w:val="clear" w:color="auto" w:fill="auto"/>
          </w:tcPr>
          <w:p w14:paraId="7C72081F" w14:textId="77777777" w:rsidR="0046353C" w:rsidRPr="006B5CAF" w:rsidRDefault="0046353C" w:rsidP="00220201">
            <w:pPr>
              <w:rPr>
                <w:rFonts w:ascii="Times New Roman" w:hAnsi="Times New Roman"/>
                <w:b/>
                <w:sz w:val="20"/>
                <w:szCs w:val="20"/>
              </w:rPr>
            </w:pPr>
          </w:p>
        </w:tc>
        <w:tc>
          <w:tcPr>
            <w:tcW w:w="1843" w:type="dxa"/>
            <w:tcBorders>
              <w:top w:val="single" w:sz="12" w:space="0" w:color="auto"/>
              <w:bottom w:val="single" w:sz="18" w:space="0" w:color="auto"/>
            </w:tcBorders>
            <w:shd w:val="clear" w:color="auto" w:fill="auto"/>
          </w:tcPr>
          <w:p w14:paraId="3DAE8572" w14:textId="77777777" w:rsidR="0046353C" w:rsidRPr="006B5CAF" w:rsidRDefault="0046353C" w:rsidP="00220201">
            <w:pPr>
              <w:rPr>
                <w:rFonts w:ascii="Times New Roman" w:hAnsi="Times New Roman"/>
                <w:sz w:val="20"/>
                <w:szCs w:val="20"/>
              </w:rPr>
            </w:pPr>
          </w:p>
        </w:tc>
        <w:tc>
          <w:tcPr>
            <w:tcW w:w="7513" w:type="dxa"/>
            <w:tcBorders>
              <w:top w:val="single" w:sz="12" w:space="0" w:color="auto"/>
              <w:bottom w:val="single" w:sz="18" w:space="0" w:color="auto"/>
            </w:tcBorders>
            <w:shd w:val="clear" w:color="auto" w:fill="auto"/>
          </w:tcPr>
          <w:p w14:paraId="6B424DBD" w14:textId="77777777" w:rsidR="0046353C" w:rsidRPr="006B5CAF" w:rsidRDefault="0046353C" w:rsidP="00220201">
            <w:pPr>
              <w:rPr>
                <w:rFonts w:ascii="Times New Roman" w:hAnsi="Times New Roman"/>
                <w:sz w:val="20"/>
                <w:szCs w:val="20"/>
              </w:rPr>
            </w:pPr>
          </w:p>
        </w:tc>
        <w:tc>
          <w:tcPr>
            <w:tcW w:w="1843" w:type="dxa"/>
            <w:tcBorders>
              <w:top w:val="single" w:sz="12" w:space="0" w:color="auto"/>
              <w:bottom w:val="single" w:sz="18" w:space="0" w:color="auto"/>
            </w:tcBorders>
            <w:shd w:val="clear" w:color="auto" w:fill="auto"/>
          </w:tcPr>
          <w:p w14:paraId="69AD3801" w14:textId="77777777" w:rsidR="0046353C" w:rsidRPr="006B5CAF" w:rsidRDefault="0046353C" w:rsidP="00220201">
            <w:pPr>
              <w:jc w:val="right"/>
              <w:rPr>
                <w:rFonts w:ascii="Times New Roman" w:hAnsi="Times New Roman"/>
                <w:b/>
                <w:sz w:val="20"/>
                <w:szCs w:val="20"/>
              </w:rPr>
            </w:pPr>
            <w:r>
              <w:rPr>
                <w:rFonts w:ascii="Times New Roman" w:hAnsi="Times New Roman"/>
                <w:b/>
                <w:sz w:val="20"/>
                <w:szCs w:val="20"/>
              </w:rPr>
              <w:t>185,000</w:t>
            </w:r>
          </w:p>
        </w:tc>
      </w:tr>
    </w:tbl>
    <w:p w14:paraId="03EC691D" w14:textId="77777777" w:rsidR="0046353C" w:rsidRDefault="0046353C" w:rsidP="0046353C">
      <w:pPr>
        <w:spacing w:before="100" w:beforeAutospacing="1" w:after="120"/>
        <w:outlineLvl w:val="0"/>
        <w:rPr>
          <w:rFonts w:ascii="Times" w:eastAsia="Times New Roman" w:hAnsi="Times"/>
          <w:b/>
          <w:bCs/>
          <w:kern w:val="36"/>
          <w:sz w:val="28"/>
          <w:szCs w:val="28"/>
          <w:lang w:val="en-AU"/>
        </w:rPr>
      </w:pPr>
    </w:p>
    <w:p w14:paraId="1F892CF8" w14:textId="77777777" w:rsidR="0046353C" w:rsidRDefault="0046353C" w:rsidP="0046353C">
      <w:pPr>
        <w:spacing w:before="100" w:beforeAutospacing="1" w:after="120"/>
        <w:outlineLvl w:val="0"/>
        <w:rPr>
          <w:rFonts w:ascii="Times" w:eastAsia="Times New Roman" w:hAnsi="Times"/>
          <w:b/>
          <w:bCs/>
          <w:kern w:val="36"/>
          <w:sz w:val="28"/>
          <w:szCs w:val="28"/>
          <w:lang w:val="en-AU"/>
        </w:rPr>
        <w:sectPr w:rsidR="0046353C" w:rsidSect="006A3A50">
          <w:pgSz w:w="16840" w:h="11901" w:orient="landscape"/>
          <w:pgMar w:top="1797" w:right="1440" w:bottom="1797" w:left="1440" w:header="709" w:footer="709" w:gutter="0"/>
          <w:cols w:space="708"/>
          <w:docGrid w:linePitch="360"/>
        </w:sectPr>
      </w:pPr>
    </w:p>
    <w:p w14:paraId="6C8ED8BE" w14:textId="77777777" w:rsidR="0046353C" w:rsidRDefault="0046353C" w:rsidP="0046353C">
      <w:pPr>
        <w:spacing w:before="100" w:beforeAutospacing="1" w:after="120"/>
        <w:outlineLvl w:val="0"/>
        <w:rPr>
          <w:rFonts w:ascii="Times" w:eastAsia="Times New Roman" w:hAnsi="Times"/>
          <w:b/>
          <w:bCs/>
          <w:kern w:val="36"/>
          <w:lang w:val="en-AU"/>
        </w:rPr>
      </w:pPr>
      <w:r w:rsidRPr="004D2419">
        <w:rPr>
          <w:rFonts w:ascii="Times" w:eastAsia="Times New Roman" w:hAnsi="Times"/>
          <w:b/>
          <w:bCs/>
          <w:kern w:val="36"/>
          <w:lang w:val="en-AU"/>
        </w:rPr>
        <w:t>Annex 1:</w:t>
      </w:r>
      <w:r>
        <w:rPr>
          <w:rFonts w:ascii="Times" w:eastAsia="Times New Roman" w:hAnsi="Times"/>
          <w:b/>
          <w:bCs/>
          <w:kern w:val="36"/>
          <w:sz w:val="28"/>
          <w:szCs w:val="28"/>
          <w:lang w:val="en-AU"/>
        </w:rPr>
        <w:t xml:space="preserve"> </w:t>
      </w:r>
      <w:r>
        <w:rPr>
          <w:rFonts w:ascii="Times" w:eastAsia="Times New Roman" w:hAnsi="Times"/>
          <w:b/>
          <w:bCs/>
          <w:kern w:val="36"/>
          <w:lang w:val="en-AU"/>
        </w:rPr>
        <w:t>Membership of GBYP Modelling and MSE Group and</w:t>
      </w:r>
      <w:r w:rsidRPr="004D2419">
        <w:rPr>
          <w:rFonts w:ascii="Times" w:eastAsia="Times New Roman" w:hAnsi="Times"/>
          <w:b/>
          <w:bCs/>
          <w:kern w:val="36"/>
          <w:lang w:val="en-AU"/>
        </w:rPr>
        <w:t xml:space="preserve"> partic</w:t>
      </w:r>
      <w:r>
        <w:rPr>
          <w:rFonts w:ascii="Times" w:eastAsia="Times New Roman" w:hAnsi="Times"/>
          <w:b/>
          <w:bCs/>
          <w:kern w:val="36"/>
          <w:lang w:val="en-AU"/>
        </w:rPr>
        <w:t>i</w:t>
      </w:r>
      <w:r w:rsidRPr="004D2419">
        <w:rPr>
          <w:rFonts w:ascii="Times" w:eastAsia="Times New Roman" w:hAnsi="Times"/>
          <w:b/>
          <w:bCs/>
          <w:kern w:val="36"/>
          <w:lang w:val="en-AU"/>
        </w:rPr>
        <w:t>pants at 1</w:t>
      </w:r>
      <w:r w:rsidRPr="004D2419">
        <w:rPr>
          <w:rFonts w:ascii="Times" w:eastAsia="Times New Roman" w:hAnsi="Times"/>
          <w:b/>
          <w:bCs/>
          <w:kern w:val="36"/>
          <w:vertAlign w:val="superscript"/>
          <w:lang w:val="en-AU"/>
        </w:rPr>
        <w:t>st</w:t>
      </w:r>
      <w:r>
        <w:rPr>
          <w:rFonts w:ascii="Times" w:eastAsia="Times New Roman" w:hAnsi="Times"/>
          <w:b/>
          <w:bCs/>
          <w:kern w:val="36"/>
          <w:lang w:val="en-AU"/>
        </w:rPr>
        <w:t xml:space="preserve"> meeting, 1-4 December 2015, Madrid.</w:t>
      </w:r>
    </w:p>
    <w:tbl>
      <w:tblPr>
        <w:tblW w:w="8124" w:type="dxa"/>
        <w:tblInd w:w="103" w:type="dxa"/>
        <w:tblLayout w:type="fixed"/>
        <w:tblCellMar>
          <w:left w:w="0" w:type="dxa"/>
          <w:right w:w="0" w:type="dxa"/>
        </w:tblCellMar>
        <w:tblLook w:val="0000" w:firstRow="0" w:lastRow="0" w:firstColumn="0" w:lastColumn="0" w:noHBand="0" w:noVBand="0"/>
      </w:tblPr>
      <w:tblGrid>
        <w:gridCol w:w="1584"/>
        <w:gridCol w:w="1720"/>
        <w:gridCol w:w="3261"/>
        <w:gridCol w:w="1559"/>
      </w:tblGrid>
      <w:tr w:rsidR="0046353C" w:rsidRPr="00EC7E60" w14:paraId="1F8BC925"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3F1DE922" w14:textId="77777777" w:rsidR="0046353C" w:rsidRPr="00EC7E60" w:rsidRDefault="0046353C" w:rsidP="00220201">
            <w:pPr>
              <w:spacing w:before="4"/>
              <w:ind w:left="95" w:right="-20"/>
              <w:rPr>
                <w:rFonts w:ascii="Times New Roman" w:eastAsia="Times New Roman" w:hAnsi="Times New Roman"/>
                <w:b/>
                <w:bCs/>
                <w:sz w:val="22"/>
                <w:szCs w:val="22"/>
              </w:rPr>
            </w:pPr>
            <w:r w:rsidRPr="00EC7E60">
              <w:rPr>
                <w:rFonts w:ascii="Times New Roman" w:eastAsia="Times New Roman" w:hAnsi="Times New Roman"/>
                <w:b/>
                <w:bCs/>
                <w:sz w:val="22"/>
                <w:szCs w:val="22"/>
              </w:rPr>
              <w:t>Name</w:t>
            </w:r>
          </w:p>
        </w:tc>
        <w:tc>
          <w:tcPr>
            <w:tcW w:w="1720" w:type="dxa"/>
            <w:tcBorders>
              <w:top w:val="single" w:sz="4" w:space="0" w:color="000080"/>
              <w:left w:val="single" w:sz="4" w:space="0" w:color="000080"/>
              <w:bottom w:val="single" w:sz="4" w:space="0" w:color="000080"/>
            </w:tcBorders>
            <w:shd w:val="clear" w:color="auto" w:fill="auto"/>
          </w:tcPr>
          <w:p w14:paraId="79859DC8" w14:textId="77777777" w:rsidR="0046353C" w:rsidRPr="00EC7E60" w:rsidRDefault="0046353C" w:rsidP="00220201">
            <w:pPr>
              <w:spacing w:before="4"/>
              <w:ind w:left="95" w:right="-20"/>
              <w:rPr>
                <w:rFonts w:ascii="Times New Roman" w:eastAsia="Times New Roman" w:hAnsi="Times New Roman"/>
                <w:b/>
                <w:bCs/>
                <w:sz w:val="22"/>
                <w:szCs w:val="22"/>
              </w:rPr>
            </w:pPr>
            <w:r w:rsidRPr="00EC7E60">
              <w:rPr>
                <w:rFonts w:ascii="Times New Roman" w:eastAsia="Times New Roman" w:hAnsi="Times New Roman"/>
                <w:b/>
                <w:bCs/>
                <w:sz w:val="22"/>
                <w:szCs w:val="22"/>
              </w:rPr>
              <w:t>Position</w:t>
            </w:r>
          </w:p>
        </w:tc>
        <w:tc>
          <w:tcPr>
            <w:tcW w:w="3261" w:type="dxa"/>
            <w:tcBorders>
              <w:top w:val="single" w:sz="4" w:space="0" w:color="000080"/>
              <w:left w:val="single" w:sz="4" w:space="0" w:color="000080"/>
              <w:bottom w:val="single" w:sz="4" w:space="0" w:color="000080"/>
              <w:right w:val="single" w:sz="4" w:space="0" w:color="000080"/>
            </w:tcBorders>
          </w:tcPr>
          <w:p w14:paraId="1602F918" w14:textId="77777777" w:rsidR="0046353C" w:rsidRDefault="0046353C" w:rsidP="00220201">
            <w:pPr>
              <w:spacing w:before="4"/>
              <w:ind w:left="100" w:right="-20"/>
              <w:rPr>
                <w:rFonts w:ascii="Times New Roman" w:eastAsia="Times New Roman" w:hAnsi="Times New Roman"/>
                <w:b/>
                <w:bCs/>
                <w:sz w:val="22"/>
                <w:szCs w:val="22"/>
              </w:rPr>
            </w:pPr>
            <w:r w:rsidRPr="00EC7E60">
              <w:rPr>
                <w:rFonts w:ascii="Times New Roman" w:eastAsia="Times New Roman" w:hAnsi="Times New Roman"/>
                <w:b/>
                <w:bCs/>
                <w:sz w:val="22"/>
                <w:szCs w:val="22"/>
              </w:rPr>
              <w:t>Role</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0B1AD5E1" w14:textId="77777777" w:rsidR="0046353C" w:rsidRPr="00EC7E60" w:rsidRDefault="0046353C" w:rsidP="00220201">
            <w:pPr>
              <w:spacing w:before="4"/>
              <w:ind w:left="100" w:right="-20"/>
              <w:rPr>
                <w:rFonts w:ascii="Times New Roman" w:hAnsi="Times New Roman"/>
                <w:sz w:val="22"/>
                <w:szCs w:val="22"/>
              </w:rPr>
            </w:pPr>
            <w:r>
              <w:rPr>
                <w:rFonts w:ascii="Times New Roman" w:eastAsia="Times New Roman" w:hAnsi="Times New Roman"/>
                <w:b/>
                <w:bCs/>
                <w:sz w:val="22"/>
                <w:szCs w:val="22"/>
              </w:rPr>
              <w:t>Attendance at 1</w:t>
            </w:r>
            <w:r w:rsidRPr="004D2419">
              <w:rPr>
                <w:rFonts w:ascii="Times New Roman" w:eastAsia="Times New Roman" w:hAnsi="Times New Roman"/>
                <w:b/>
                <w:bCs/>
                <w:sz w:val="22"/>
                <w:szCs w:val="22"/>
                <w:vertAlign w:val="superscript"/>
              </w:rPr>
              <w:t>st</w:t>
            </w:r>
            <w:r>
              <w:rPr>
                <w:rFonts w:ascii="Times New Roman" w:eastAsia="Times New Roman" w:hAnsi="Times New Roman"/>
                <w:b/>
                <w:bCs/>
                <w:sz w:val="22"/>
                <w:szCs w:val="22"/>
              </w:rPr>
              <w:t xml:space="preserve"> Meeting</w:t>
            </w:r>
          </w:p>
        </w:tc>
      </w:tr>
      <w:tr w:rsidR="0046353C" w:rsidRPr="00EC7E60" w14:paraId="67C1B0C2"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50B050F4" w14:textId="77777777" w:rsidR="0046353C" w:rsidRPr="00EC7E60" w:rsidRDefault="0046353C" w:rsidP="00220201">
            <w:pPr>
              <w:spacing w:before="4"/>
              <w:ind w:left="95" w:right="-20"/>
              <w:rPr>
                <w:rFonts w:ascii="Times New Roman" w:eastAsia="Times New Roman" w:hAnsi="Times New Roman"/>
                <w:sz w:val="22"/>
                <w:szCs w:val="22"/>
              </w:rPr>
            </w:pPr>
            <w:r w:rsidRPr="00EC7E60">
              <w:rPr>
                <w:rFonts w:ascii="Times New Roman" w:eastAsia="Times New Roman" w:hAnsi="Times New Roman"/>
                <w:sz w:val="22"/>
                <w:szCs w:val="22"/>
              </w:rPr>
              <w:t>Campbell Davies</w:t>
            </w:r>
          </w:p>
        </w:tc>
        <w:tc>
          <w:tcPr>
            <w:tcW w:w="1720" w:type="dxa"/>
            <w:tcBorders>
              <w:top w:val="single" w:sz="4" w:space="0" w:color="000080"/>
              <w:left w:val="single" w:sz="4" w:space="0" w:color="000080"/>
              <w:bottom w:val="single" w:sz="4" w:space="0" w:color="000080"/>
            </w:tcBorders>
            <w:shd w:val="clear" w:color="auto" w:fill="auto"/>
          </w:tcPr>
          <w:p w14:paraId="171E898B" w14:textId="77777777" w:rsidR="0046353C" w:rsidRPr="00EC7E60" w:rsidRDefault="0046353C" w:rsidP="00220201">
            <w:pPr>
              <w:spacing w:before="4"/>
              <w:ind w:right="-20"/>
              <w:rPr>
                <w:rFonts w:ascii="Times New Roman" w:eastAsia="Times New Roman" w:hAnsi="Times New Roman"/>
                <w:sz w:val="22"/>
                <w:szCs w:val="22"/>
                <w:lang w:val="fr-FR"/>
              </w:rPr>
            </w:pPr>
            <w:r>
              <w:rPr>
                <w:rFonts w:ascii="Times New Roman" w:eastAsia="Times New Roman" w:hAnsi="Times New Roman"/>
                <w:sz w:val="22"/>
                <w:szCs w:val="22"/>
              </w:rPr>
              <w:t>Consultant</w:t>
            </w:r>
          </w:p>
        </w:tc>
        <w:tc>
          <w:tcPr>
            <w:tcW w:w="3261" w:type="dxa"/>
            <w:tcBorders>
              <w:top w:val="single" w:sz="4" w:space="0" w:color="000080"/>
              <w:left w:val="single" w:sz="4" w:space="0" w:color="000080"/>
              <w:bottom w:val="single" w:sz="4" w:space="0" w:color="000080"/>
              <w:right w:val="single" w:sz="4" w:space="0" w:color="000080"/>
            </w:tcBorders>
          </w:tcPr>
          <w:p w14:paraId="098F585D" w14:textId="77777777" w:rsidR="0046353C" w:rsidRDefault="0046353C" w:rsidP="00220201">
            <w:pPr>
              <w:spacing w:before="4" w:line="252" w:lineRule="auto"/>
              <w:ind w:left="100" w:right="490"/>
              <w:rPr>
                <w:rFonts w:ascii="Times New Roman" w:hAnsi="Times New Roman"/>
                <w:sz w:val="22"/>
                <w:szCs w:val="22"/>
              </w:rPr>
            </w:pPr>
            <w:r w:rsidRPr="00EC7E60">
              <w:rPr>
                <w:rFonts w:ascii="Times New Roman" w:eastAsia="Times New Roman" w:hAnsi="Times New Roman"/>
                <w:sz w:val="22"/>
                <w:szCs w:val="22"/>
              </w:rPr>
              <w:t>Chair</w:t>
            </w:r>
            <w:r>
              <w:rPr>
                <w:rFonts w:ascii="Times New Roman" w:eastAsia="Times New Roman" w:hAnsi="Times New Roman"/>
                <w:sz w:val="22"/>
                <w:szCs w:val="22"/>
              </w:rPr>
              <w:t xml:space="preserve"> &amp; Modelling and MSE Coordinator </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5B3DAA78" w14:textId="77777777" w:rsidR="0046353C" w:rsidRPr="00EC7E60" w:rsidRDefault="0046353C" w:rsidP="00220201">
            <w:pPr>
              <w:spacing w:before="4" w:line="252" w:lineRule="auto"/>
              <w:ind w:left="100" w:right="490"/>
              <w:rPr>
                <w:rFonts w:ascii="Times New Roman" w:hAnsi="Times New Roman"/>
                <w:sz w:val="22"/>
                <w:szCs w:val="22"/>
              </w:rPr>
            </w:pPr>
            <w:r>
              <w:rPr>
                <w:rFonts w:ascii="Times New Roman" w:hAnsi="Times New Roman"/>
                <w:sz w:val="22"/>
                <w:szCs w:val="22"/>
              </w:rPr>
              <w:t>Y</w:t>
            </w:r>
          </w:p>
        </w:tc>
      </w:tr>
      <w:tr w:rsidR="0046353C" w:rsidRPr="00EC7E60" w14:paraId="4A46C0F6"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0CA6E34A" w14:textId="77777777" w:rsidR="0046353C" w:rsidRPr="00EC7E60" w:rsidRDefault="0046353C" w:rsidP="00220201">
            <w:pPr>
              <w:spacing w:before="9"/>
              <w:ind w:left="95" w:right="-20"/>
              <w:rPr>
                <w:rFonts w:ascii="Times New Roman" w:eastAsia="Times New Roman" w:hAnsi="Times New Roman"/>
                <w:sz w:val="22"/>
                <w:szCs w:val="22"/>
              </w:rPr>
            </w:pPr>
            <w:r w:rsidRPr="00EC7E60">
              <w:rPr>
                <w:rFonts w:ascii="Times New Roman" w:eastAsia="Times New Roman" w:hAnsi="Times New Roman"/>
                <w:sz w:val="22"/>
                <w:szCs w:val="22"/>
              </w:rPr>
              <w:t>Polina Levontin</w:t>
            </w:r>
          </w:p>
        </w:tc>
        <w:tc>
          <w:tcPr>
            <w:tcW w:w="1720" w:type="dxa"/>
            <w:tcBorders>
              <w:top w:val="single" w:sz="4" w:space="0" w:color="000080"/>
              <w:left w:val="single" w:sz="4" w:space="0" w:color="000080"/>
              <w:bottom w:val="single" w:sz="4" w:space="0" w:color="000080"/>
            </w:tcBorders>
            <w:shd w:val="clear" w:color="auto" w:fill="auto"/>
          </w:tcPr>
          <w:p w14:paraId="796A3511" w14:textId="77777777" w:rsidR="0046353C" w:rsidRPr="00EC7E60" w:rsidRDefault="0046353C" w:rsidP="00220201">
            <w:pPr>
              <w:spacing w:before="9"/>
              <w:ind w:left="95" w:right="-20"/>
              <w:rPr>
                <w:rFonts w:ascii="Times New Roman" w:eastAsia="Times New Roman" w:hAnsi="Times New Roman"/>
                <w:sz w:val="22"/>
                <w:szCs w:val="22"/>
              </w:rPr>
            </w:pPr>
            <w:r w:rsidRPr="00EC7E60">
              <w:rPr>
                <w:rFonts w:ascii="Times New Roman" w:eastAsia="Times New Roman" w:hAnsi="Times New Roman"/>
                <w:sz w:val="22"/>
                <w:szCs w:val="22"/>
              </w:rPr>
              <w:t>Independent Scientist</w:t>
            </w:r>
          </w:p>
        </w:tc>
        <w:tc>
          <w:tcPr>
            <w:tcW w:w="3261" w:type="dxa"/>
            <w:tcBorders>
              <w:top w:val="single" w:sz="4" w:space="0" w:color="000080"/>
              <w:left w:val="single" w:sz="4" w:space="0" w:color="000080"/>
              <w:bottom w:val="single" w:sz="4" w:space="0" w:color="000080"/>
              <w:right w:val="single" w:sz="4" w:space="0" w:color="000080"/>
            </w:tcBorders>
          </w:tcPr>
          <w:p w14:paraId="7A82CD4D" w14:textId="77777777" w:rsidR="0046353C" w:rsidRDefault="0046353C" w:rsidP="00220201">
            <w:pPr>
              <w:spacing w:before="9"/>
              <w:ind w:left="100" w:right="-20"/>
              <w:rPr>
                <w:rFonts w:ascii="Times New Roman" w:hAnsi="Times New Roman"/>
                <w:sz w:val="22"/>
                <w:szCs w:val="22"/>
              </w:rPr>
            </w:pPr>
            <w:r w:rsidRPr="00EC7E60">
              <w:rPr>
                <w:rFonts w:ascii="Times New Roman" w:eastAsia="Times New Roman" w:hAnsi="Times New Roman"/>
                <w:sz w:val="22"/>
                <w:szCs w:val="22"/>
              </w:rPr>
              <w:t>Member</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070AF431" w14:textId="77777777" w:rsidR="0046353C" w:rsidRPr="00EC7E60" w:rsidRDefault="0046353C" w:rsidP="00220201">
            <w:pPr>
              <w:spacing w:before="9"/>
              <w:ind w:left="100" w:right="-20"/>
              <w:rPr>
                <w:rFonts w:ascii="Times New Roman" w:hAnsi="Times New Roman"/>
                <w:sz w:val="22"/>
                <w:szCs w:val="22"/>
              </w:rPr>
            </w:pPr>
            <w:r>
              <w:rPr>
                <w:rFonts w:ascii="Times New Roman" w:hAnsi="Times New Roman"/>
                <w:sz w:val="22"/>
                <w:szCs w:val="22"/>
              </w:rPr>
              <w:t>N</w:t>
            </w:r>
          </w:p>
        </w:tc>
      </w:tr>
      <w:tr w:rsidR="0046353C" w:rsidRPr="00EC7E60" w14:paraId="710C0BA7"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176569F2" w14:textId="77777777" w:rsidR="0046353C" w:rsidRPr="00EC7E60" w:rsidRDefault="0046353C" w:rsidP="00220201">
            <w:pPr>
              <w:spacing w:before="4"/>
              <w:ind w:left="95" w:right="-20"/>
              <w:rPr>
                <w:rFonts w:ascii="Times New Roman" w:eastAsia="Times New Roman" w:hAnsi="Times New Roman"/>
                <w:sz w:val="22"/>
                <w:szCs w:val="22"/>
              </w:rPr>
            </w:pPr>
            <w:r w:rsidRPr="00EC7E60">
              <w:rPr>
                <w:rFonts w:ascii="Times New Roman" w:eastAsia="Times New Roman" w:hAnsi="Times New Roman"/>
                <w:sz w:val="22"/>
                <w:szCs w:val="22"/>
              </w:rPr>
              <w:t>Richard Hillary</w:t>
            </w:r>
          </w:p>
        </w:tc>
        <w:tc>
          <w:tcPr>
            <w:tcW w:w="1720" w:type="dxa"/>
            <w:tcBorders>
              <w:top w:val="single" w:sz="4" w:space="0" w:color="000080"/>
              <w:left w:val="single" w:sz="4" w:space="0" w:color="000080"/>
              <w:bottom w:val="single" w:sz="4" w:space="0" w:color="000080"/>
            </w:tcBorders>
            <w:shd w:val="clear" w:color="auto" w:fill="auto"/>
          </w:tcPr>
          <w:p w14:paraId="289E34D1" w14:textId="77777777" w:rsidR="0046353C" w:rsidRPr="00EC7E60" w:rsidRDefault="0046353C" w:rsidP="00220201">
            <w:pPr>
              <w:spacing w:before="4"/>
              <w:ind w:left="95" w:right="-20"/>
              <w:rPr>
                <w:rFonts w:ascii="Times New Roman" w:eastAsia="Times New Roman" w:hAnsi="Times New Roman"/>
                <w:sz w:val="22"/>
                <w:szCs w:val="22"/>
              </w:rPr>
            </w:pPr>
            <w:r w:rsidRPr="00EC7E60">
              <w:rPr>
                <w:rFonts w:ascii="Times New Roman" w:eastAsia="Times New Roman" w:hAnsi="Times New Roman"/>
                <w:sz w:val="22"/>
                <w:szCs w:val="22"/>
              </w:rPr>
              <w:t>Independent scientist</w:t>
            </w:r>
          </w:p>
        </w:tc>
        <w:tc>
          <w:tcPr>
            <w:tcW w:w="3261" w:type="dxa"/>
            <w:tcBorders>
              <w:top w:val="single" w:sz="4" w:space="0" w:color="000080"/>
              <w:left w:val="single" w:sz="4" w:space="0" w:color="000080"/>
              <w:bottom w:val="single" w:sz="4" w:space="0" w:color="000080"/>
              <w:right w:val="single" w:sz="4" w:space="0" w:color="000080"/>
            </w:tcBorders>
          </w:tcPr>
          <w:p w14:paraId="585D0FD7" w14:textId="77777777" w:rsidR="0046353C" w:rsidRDefault="0046353C" w:rsidP="00220201">
            <w:pPr>
              <w:spacing w:before="4" w:line="252" w:lineRule="auto"/>
              <w:ind w:left="100" w:right="98"/>
              <w:rPr>
                <w:rFonts w:ascii="Times New Roman" w:hAnsi="Times New Roman"/>
                <w:sz w:val="22"/>
                <w:szCs w:val="22"/>
              </w:rPr>
            </w:pPr>
            <w:r w:rsidRPr="00EC7E60">
              <w:rPr>
                <w:rFonts w:ascii="Times New Roman" w:eastAsia="Times New Roman" w:hAnsi="Times New Roman"/>
                <w:sz w:val="22"/>
                <w:szCs w:val="22"/>
              </w:rPr>
              <w:t>Member</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053583C0" w14:textId="77777777" w:rsidR="0046353C" w:rsidRPr="00EC7E60" w:rsidRDefault="0046353C" w:rsidP="00220201">
            <w:pPr>
              <w:spacing w:before="4" w:line="252" w:lineRule="auto"/>
              <w:ind w:left="100" w:right="98"/>
              <w:rPr>
                <w:rFonts w:ascii="Times New Roman" w:hAnsi="Times New Roman"/>
                <w:sz w:val="22"/>
                <w:szCs w:val="22"/>
              </w:rPr>
            </w:pPr>
            <w:r>
              <w:rPr>
                <w:rFonts w:ascii="Times New Roman" w:hAnsi="Times New Roman"/>
                <w:sz w:val="22"/>
                <w:szCs w:val="22"/>
              </w:rPr>
              <w:t>N</w:t>
            </w:r>
          </w:p>
        </w:tc>
      </w:tr>
      <w:tr w:rsidR="0046353C" w:rsidRPr="00EC7E60" w14:paraId="54153B5F"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7627FAA1" w14:textId="77777777" w:rsidR="0046353C" w:rsidRPr="00EC7E60" w:rsidRDefault="0046353C" w:rsidP="00220201">
            <w:pPr>
              <w:spacing w:before="4"/>
              <w:ind w:left="95" w:right="-20"/>
              <w:rPr>
                <w:rFonts w:ascii="Times New Roman" w:eastAsia="Times New Roman" w:hAnsi="Times New Roman"/>
                <w:sz w:val="22"/>
                <w:szCs w:val="22"/>
              </w:rPr>
            </w:pPr>
            <w:r w:rsidRPr="00EC7E60">
              <w:rPr>
                <w:rFonts w:ascii="Times New Roman" w:eastAsia="Times New Roman" w:hAnsi="Times New Roman"/>
                <w:sz w:val="22"/>
                <w:szCs w:val="22"/>
              </w:rPr>
              <w:t>Toshihide Kitakado</w:t>
            </w:r>
          </w:p>
        </w:tc>
        <w:tc>
          <w:tcPr>
            <w:tcW w:w="1720" w:type="dxa"/>
            <w:tcBorders>
              <w:top w:val="single" w:sz="4" w:space="0" w:color="000080"/>
              <w:left w:val="single" w:sz="4" w:space="0" w:color="000080"/>
              <w:bottom w:val="single" w:sz="4" w:space="0" w:color="000080"/>
            </w:tcBorders>
            <w:shd w:val="clear" w:color="auto" w:fill="auto"/>
          </w:tcPr>
          <w:p w14:paraId="76C6E128" w14:textId="77777777" w:rsidR="0046353C" w:rsidRPr="00EC7E60" w:rsidRDefault="0046353C" w:rsidP="00220201">
            <w:pPr>
              <w:spacing w:before="4"/>
              <w:ind w:left="95" w:right="-20"/>
              <w:rPr>
                <w:rFonts w:ascii="Times New Roman" w:eastAsia="Times New Roman" w:hAnsi="Times New Roman"/>
                <w:sz w:val="22"/>
                <w:szCs w:val="22"/>
              </w:rPr>
            </w:pPr>
            <w:r>
              <w:rPr>
                <w:rFonts w:ascii="Times New Roman" w:eastAsia="Times New Roman" w:hAnsi="Times New Roman"/>
                <w:sz w:val="22"/>
                <w:szCs w:val="22"/>
              </w:rPr>
              <w:t>CPC MSE Expert</w:t>
            </w:r>
          </w:p>
        </w:tc>
        <w:tc>
          <w:tcPr>
            <w:tcW w:w="3261" w:type="dxa"/>
            <w:tcBorders>
              <w:top w:val="single" w:sz="4" w:space="0" w:color="000080"/>
              <w:left w:val="single" w:sz="4" w:space="0" w:color="000080"/>
              <w:bottom w:val="single" w:sz="4" w:space="0" w:color="000080"/>
              <w:right w:val="single" w:sz="4" w:space="0" w:color="000080"/>
            </w:tcBorders>
          </w:tcPr>
          <w:p w14:paraId="46B8A04F" w14:textId="77777777" w:rsidR="0046353C" w:rsidRDefault="0046353C" w:rsidP="00220201">
            <w:pPr>
              <w:spacing w:before="4" w:line="252" w:lineRule="auto"/>
              <w:ind w:left="100" w:right="97"/>
              <w:rPr>
                <w:rFonts w:ascii="Times New Roman" w:hAnsi="Times New Roman"/>
                <w:sz w:val="22"/>
                <w:szCs w:val="22"/>
              </w:rPr>
            </w:pPr>
            <w:r w:rsidRPr="00EC7E60">
              <w:rPr>
                <w:rFonts w:ascii="Times New Roman" w:eastAsia="Times New Roman" w:hAnsi="Times New Roman"/>
                <w:sz w:val="22"/>
                <w:szCs w:val="22"/>
              </w:rPr>
              <w:t>Member</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33EADC61" w14:textId="77777777" w:rsidR="0046353C" w:rsidRPr="00EC7E60" w:rsidRDefault="0046353C" w:rsidP="00220201">
            <w:pPr>
              <w:spacing w:before="4" w:line="252" w:lineRule="auto"/>
              <w:ind w:left="100" w:right="97"/>
              <w:rPr>
                <w:rFonts w:ascii="Times New Roman" w:hAnsi="Times New Roman"/>
                <w:sz w:val="22"/>
                <w:szCs w:val="22"/>
              </w:rPr>
            </w:pPr>
            <w:r>
              <w:rPr>
                <w:rFonts w:ascii="Times New Roman" w:hAnsi="Times New Roman"/>
                <w:sz w:val="22"/>
                <w:szCs w:val="22"/>
              </w:rPr>
              <w:t>Y</w:t>
            </w:r>
          </w:p>
        </w:tc>
      </w:tr>
      <w:tr w:rsidR="0046353C" w14:paraId="4DB21E20"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4D9385F3" w14:textId="77777777" w:rsidR="0046353C" w:rsidRPr="00EC7E60" w:rsidRDefault="0046353C" w:rsidP="00220201">
            <w:pPr>
              <w:spacing w:before="4"/>
              <w:ind w:left="95" w:right="-20"/>
              <w:rPr>
                <w:rFonts w:ascii="Times New Roman" w:eastAsia="Times New Roman" w:hAnsi="Times New Roman"/>
                <w:sz w:val="22"/>
                <w:szCs w:val="22"/>
              </w:rPr>
            </w:pPr>
            <w:r>
              <w:rPr>
                <w:rFonts w:ascii="Times New Roman" w:eastAsia="Times New Roman" w:hAnsi="Times New Roman"/>
                <w:sz w:val="22"/>
                <w:szCs w:val="22"/>
              </w:rPr>
              <w:t>Yukio Takeuchi</w:t>
            </w:r>
          </w:p>
        </w:tc>
        <w:tc>
          <w:tcPr>
            <w:tcW w:w="1720" w:type="dxa"/>
            <w:tcBorders>
              <w:top w:val="single" w:sz="4" w:space="0" w:color="000080"/>
              <w:left w:val="single" w:sz="4" w:space="0" w:color="000080"/>
              <w:bottom w:val="single" w:sz="4" w:space="0" w:color="000080"/>
            </w:tcBorders>
            <w:shd w:val="clear" w:color="auto" w:fill="auto"/>
          </w:tcPr>
          <w:p w14:paraId="2F869E55" w14:textId="77777777" w:rsidR="0046353C" w:rsidRPr="00EC7E60" w:rsidRDefault="0046353C" w:rsidP="00220201">
            <w:pPr>
              <w:spacing w:before="4"/>
              <w:ind w:left="95" w:right="-20"/>
              <w:rPr>
                <w:rFonts w:ascii="Times New Roman" w:eastAsia="Times New Roman" w:hAnsi="Times New Roman"/>
                <w:sz w:val="22"/>
                <w:szCs w:val="22"/>
              </w:rPr>
            </w:pPr>
            <w:r>
              <w:rPr>
                <w:rFonts w:ascii="Times New Roman" w:eastAsia="Times New Roman" w:hAnsi="Times New Roman"/>
                <w:sz w:val="22"/>
                <w:szCs w:val="22"/>
              </w:rPr>
              <w:t>CPC BFT assessment scientist</w:t>
            </w:r>
          </w:p>
        </w:tc>
        <w:tc>
          <w:tcPr>
            <w:tcW w:w="3261" w:type="dxa"/>
            <w:tcBorders>
              <w:top w:val="single" w:sz="4" w:space="0" w:color="000080"/>
              <w:left w:val="single" w:sz="4" w:space="0" w:color="000080"/>
              <w:bottom w:val="single" w:sz="4" w:space="0" w:color="000080"/>
              <w:right w:val="single" w:sz="4" w:space="0" w:color="000080"/>
            </w:tcBorders>
          </w:tcPr>
          <w:p w14:paraId="5A7501A9" w14:textId="77777777" w:rsidR="0046353C" w:rsidRDefault="0046353C" w:rsidP="00220201">
            <w:pPr>
              <w:spacing w:before="4" w:line="252" w:lineRule="auto"/>
              <w:ind w:left="100" w:right="197"/>
              <w:rPr>
                <w:rFonts w:ascii="Times New Roman" w:eastAsia="Times New Roman" w:hAnsi="Times New Roman"/>
                <w:sz w:val="22"/>
                <w:szCs w:val="22"/>
              </w:rPr>
            </w:pPr>
            <w:r w:rsidRPr="00EC7E60">
              <w:rPr>
                <w:rFonts w:ascii="Times New Roman" w:eastAsia="Times New Roman" w:hAnsi="Times New Roman"/>
                <w:sz w:val="22"/>
                <w:szCs w:val="22"/>
              </w:rPr>
              <w:t>Member</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55CDA7FB" w14:textId="77777777" w:rsidR="0046353C" w:rsidRDefault="0046353C" w:rsidP="00220201">
            <w:pPr>
              <w:spacing w:before="4" w:line="252" w:lineRule="auto"/>
              <w:ind w:left="100" w:right="197"/>
              <w:rPr>
                <w:rFonts w:ascii="Times New Roman" w:eastAsia="Times New Roman" w:hAnsi="Times New Roman"/>
                <w:sz w:val="22"/>
                <w:szCs w:val="22"/>
              </w:rPr>
            </w:pPr>
            <w:r>
              <w:rPr>
                <w:rFonts w:ascii="Times New Roman" w:eastAsia="Times New Roman" w:hAnsi="Times New Roman"/>
                <w:sz w:val="22"/>
                <w:szCs w:val="22"/>
              </w:rPr>
              <w:t>Y</w:t>
            </w:r>
          </w:p>
        </w:tc>
      </w:tr>
      <w:tr w:rsidR="0046353C" w14:paraId="0D90456E"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453A9894" w14:textId="77777777" w:rsidR="0046353C" w:rsidRPr="00EC7E60" w:rsidRDefault="0046353C" w:rsidP="00220201">
            <w:pPr>
              <w:spacing w:before="4"/>
              <w:ind w:left="95" w:right="-20"/>
              <w:rPr>
                <w:rFonts w:ascii="Times New Roman" w:eastAsia="Times New Roman" w:hAnsi="Times New Roman"/>
                <w:sz w:val="22"/>
                <w:szCs w:val="22"/>
              </w:rPr>
            </w:pPr>
            <w:r>
              <w:rPr>
                <w:rFonts w:ascii="Times New Roman" w:eastAsia="Times New Roman" w:hAnsi="Times New Roman"/>
                <w:sz w:val="22"/>
                <w:szCs w:val="22"/>
              </w:rPr>
              <w:t xml:space="preserve">Haritz </w:t>
            </w:r>
            <w:r w:rsidRPr="00E56147">
              <w:rPr>
                <w:rFonts w:ascii="Times New Roman" w:eastAsia="Times New Roman" w:hAnsi="Times New Roman"/>
                <w:sz w:val="22"/>
                <w:szCs w:val="22"/>
              </w:rPr>
              <w:t>Arrizabalaga</w:t>
            </w:r>
          </w:p>
        </w:tc>
        <w:tc>
          <w:tcPr>
            <w:tcW w:w="1720" w:type="dxa"/>
            <w:tcBorders>
              <w:top w:val="single" w:sz="4" w:space="0" w:color="000080"/>
              <w:left w:val="single" w:sz="4" w:space="0" w:color="000080"/>
              <w:bottom w:val="single" w:sz="4" w:space="0" w:color="000080"/>
            </w:tcBorders>
            <w:shd w:val="clear" w:color="auto" w:fill="auto"/>
          </w:tcPr>
          <w:p w14:paraId="73FC2F44" w14:textId="77777777" w:rsidR="0046353C" w:rsidRPr="00EC7E60" w:rsidRDefault="0046353C" w:rsidP="00220201">
            <w:pPr>
              <w:spacing w:before="4"/>
              <w:ind w:left="95" w:right="-20"/>
              <w:rPr>
                <w:rFonts w:ascii="Times New Roman" w:eastAsia="Times New Roman" w:hAnsi="Times New Roman"/>
                <w:sz w:val="22"/>
                <w:szCs w:val="22"/>
              </w:rPr>
            </w:pPr>
            <w:r>
              <w:rPr>
                <w:rFonts w:ascii="Times New Roman" w:eastAsia="Times New Roman" w:hAnsi="Times New Roman"/>
                <w:sz w:val="22"/>
                <w:szCs w:val="22"/>
              </w:rPr>
              <w:t>CPC BFT assessment scientist</w:t>
            </w:r>
          </w:p>
        </w:tc>
        <w:tc>
          <w:tcPr>
            <w:tcW w:w="3261" w:type="dxa"/>
            <w:tcBorders>
              <w:top w:val="single" w:sz="4" w:space="0" w:color="000080"/>
              <w:left w:val="single" w:sz="4" w:space="0" w:color="000080"/>
              <w:bottom w:val="single" w:sz="4" w:space="0" w:color="000080"/>
              <w:right w:val="single" w:sz="4" w:space="0" w:color="000080"/>
            </w:tcBorders>
          </w:tcPr>
          <w:p w14:paraId="2CAE4B2D" w14:textId="77777777" w:rsidR="0046353C" w:rsidRDefault="0046353C" w:rsidP="00220201">
            <w:pPr>
              <w:spacing w:before="4" w:line="252" w:lineRule="auto"/>
              <w:ind w:left="100" w:right="197"/>
              <w:rPr>
                <w:rFonts w:ascii="Times New Roman" w:eastAsia="Times New Roman" w:hAnsi="Times New Roman"/>
                <w:sz w:val="22"/>
                <w:szCs w:val="22"/>
              </w:rPr>
            </w:pPr>
            <w:r w:rsidRPr="00EC7E60">
              <w:rPr>
                <w:rFonts w:ascii="Times New Roman" w:eastAsia="Times New Roman" w:hAnsi="Times New Roman"/>
                <w:sz w:val="22"/>
                <w:szCs w:val="22"/>
              </w:rPr>
              <w:t>Member</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3586C069" w14:textId="77777777" w:rsidR="0046353C" w:rsidRDefault="0046353C" w:rsidP="00220201">
            <w:pPr>
              <w:spacing w:before="4" w:line="252" w:lineRule="auto"/>
              <w:ind w:left="100" w:right="197"/>
              <w:rPr>
                <w:rFonts w:ascii="Times New Roman" w:eastAsia="Times New Roman" w:hAnsi="Times New Roman"/>
                <w:sz w:val="22"/>
                <w:szCs w:val="22"/>
              </w:rPr>
            </w:pPr>
            <w:r>
              <w:rPr>
                <w:rFonts w:ascii="Times New Roman" w:eastAsia="Times New Roman" w:hAnsi="Times New Roman"/>
                <w:sz w:val="22"/>
                <w:szCs w:val="22"/>
              </w:rPr>
              <w:t>Y</w:t>
            </w:r>
          </w:p>
        </w:tc>
      </w:tr>
      <w:tr w:rsidR="0046353C" w:rsidRPr="00EC7E60" w14:paraId="5823BCD9"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72C432CC" w14:textId="77777777" w:rsidR="0046353C" w:rsidRPr="00EC7E60" w:rsidRDefault="0046353C" w:rsidP="00220201">
            <w:pPr>
              <w:spacing w:before="4"/>
              <w:ind w:left="95" w:right="-20"/>
              <w:rPr>
                <w:rFonts w:ascii="Times New Roman" w:eastAsia="Times New Roman" w:hAnsi="Times New Roman"/>
                <w:sz w:val="22"/>
                <w:szCs w:val="22"/>
              </w:rPr>
            </w:pPr>
            <w:r w:rsidRPr="00EC7E60">
              <w:rPr>
                <w:rFonts w:ascii="Times New Roman" w:eastAsia="Times New Roman" w:hAnsi="Times New Roman"/>
                <w:sz w:val="22"/>
                <w:szCs w:val="22"/>
              </w:rPr>
              <w:t>Doug Butterworth</w:t>
            </w:r>
          </w:p>
        </w:tc>
        <w:tc>
          <w:tcPr>
            <w:tcW w:w="1720" w:type="dxa"/>
            <w:tcBorders>
              <w:top w:val="single" w:sz="4" w:space="0" w:color="000080"/>
              <w:left w:val="single" w:sz="4" w:space="0" w:color="000080"/>
              <w:bottom w:val="single" w:sz="4" w:space="0" w:color="000080"/>
            </w:tcBorders>
            <w:shd w:val="clear" w:color="auto" w:fill="auto"/>
          </w:tcPr>
          <w:p w14:paraId="6BDDB1E5" w14:textId="77777777" w:rsidR="0046353C" w:rsidRPr="00EC7E60" w:rsidRDefault="0046353C" w:rsidP="00220201">
            <w:pPr>
              <w:spacing w:before="4"/>
              <w:ind w:left="95" w:right="-20"/>
              <w:rPr>
                <w:rFonts w:ascii="Times New Roman" w:eastAsia="Times New Roman" w:hAnsi="Times New Roman"/>
                <w:sz w:val="22"/>
                <w:szCs w:val="22"/>
              </w:rPr>
            </w:pPr>
            <w:r>
              <w:rPr>
                <w:rFonts w:ascii="Times New Roman" w:eastAsia="Times New Roman" w:hAnsi="Times New Roman"/>
                <w:sz w:val="22"/>
                <w:szCs w:val="22"/>
              </w:rPr>
              <w:t>CPC MSE Expert</w:t>
            </w:r>
          </w:p>
        </w:tc>
        <w:tc>
          <w:tcPr>
            <w:tcW w:w="3261" w:type="dxa"/>
            <w:tcBorders>
              <w:top w:val="single" w:sz="4" w:space="0" w:color="000080"/>
              <w:left w:val="single" w:sz="4" w:space="0" w:color="000080"/>
              <w:bottom w:val="single" w:sz="4" w:space="0" w:color="000080"/>
              <w:right w:val="single" w:sz="4" w:space="0" w:color="000080"/>
            </w:tcBorders>
          </w:tcPr>
          <w:p w14:paraId="32FE8CB6" w14:textId="77777777" w:rsidR="0046353C" w:rsidRDefault="0046353C" w:rsidP="00220201">
            <w:pPr>
              <w:spacing w:before="4" w:line="252" w:lineRule="auto"/>
              <w:ind w:left="100" w:right="97"/>
              <w:rPr>
                <w:rFonts w:ascii="Times New Roman" w:hAnsi="Times New Roman"/>
                <w:sz w:val="22"/>
                <w:szCs w:val="22"/>
              </w:rPr>
            </w:pPr>
            <w:r>
              <w:rPr>
                <w:rFonts w:ascii="Times New Roman" w:eastAsia="Times New Roman" w:hAnsi="Times New Roman"/>
                <w:sz w:val="22"/>
                <w:szCs w:val="22"/>
              </w:rPr>
              <w:t>Member</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6A68F8F5" w14:textId="77777777" w:rsidR="0046353C" w:rsidRPr="00EC7E60" w:rsidRDefault="0046353C" w:rsidP="00220201">
            <w:pPr>
              <w:spacing w:before="4" w:line="252" w:lineRule="auto"/>
              <w:ind w:left="100" w:right="97"/>
              <w:rPr>
                <w:rFonts w:ascii="Times New Roman" w:hAnsi="Times New Roman"/>
                <w:sz w:val="22"/>
                <w:szCs w:val="22"/>
              </w:rPr>
            </w:pPr>
            <w:r>
              <w:rPr>
                <w:rFonts w:ascii="Times New Roman" w:hAnsi="Times New Roman"/>
                <w:sz w:val="22"/>
                <w:szCs w:val="22"/>
              </w:rPr>
              <w:t>N</w:t>
            </w:r>
          </w:p>
        </w:tc>
      </w:tr>
      <w:tr w:rsidR="0046353C" w:rsidRPr="00EC7E60" w14:paraId="43D5ACFE"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6E10B59C" w14:textId="77777777" w:rsidR="0046353C" w:rsidRPr="00EC7E60" w:rsidRDefault="0046353C" w:rsidP="00220201">
            <w:pPr>
              <w:spacing w:before="4"/>
              <w:ind w:left="95" w:right="-20"/>
              <w:rPr>
                <w:rFonts w:ascii="Times New Roman" w:eastAsia="Times New Roman" w:hAnsi="Times New Roman"/>
                <w:sz w:val="22"/>
                <w:szCs w:val="22"/>
              </w:rPr>
            </w:pPr>
            <w:r>
              <w:rPr>
                <w:rFonts w:ascii="Times New Roman" w:eastAsia="Times New Roman" w:hAnsi="Times New Roman"/>
                <w:sz w:val="22"/>
                <w:szCs w:val="22"/>
              </w:rPr>
              <w:t>Tom Carruthers</w:t>
            </w:r>
          </w:p>
        </w:tc>
        <w:tc>
          <w:tcPr>
            <w:tcW w:w="1720" w:type="dxa"/>
            <w:tcBorders>
              <w:top w:val="single" w:sz="4" w:space="0" w:color="000080"/>
              <w:left w:val="single" w:sz="4" w:space="0" w:color="000080"/>
              <w:bottom w:val="single" w:sz="4" w:space="0" w:color="000080"/>
            </w:tcBorders>
            <w:shd w:val="clear" w:color="auto" w:fill="auto"/>
          </w:tcPr>
          <w:p w14:paraId="12140747" w14:textId="77777777" w:rsidR="0046353C" w:rsidRPr="00EC7E60" w:rsidRDefault="0046353C" w:rsidP="00220201">
            <w:pPr>
              <w:spacing w:before="4" w:line="256" w:lineRule="auto"/>
              <w:ind w:left="95" w:right="517"/>
              <w:rPr>
                <w:rFonts w:ascii="Times New Roman" w:eastAsia="Times New Roman" w:hAnsi="Times New Roman"/>
                <w:sz w:val="22"/>
                <w:szCs w:val="22"/>
              </w:rPr>
            </w:pPr>
            <w:r>
              <w:rPr>
                <w:rFonts w:ascii="Times New Roman" w:eastAsia="Times New Roman" w:hAnsi="Times New Roman"/>
                <w:sz w:val="22"/>
                <w:szCs w:val="22"/>
              </w:rPr>
              <w:t>Consultant</w:t>
            </w:r>
          </w:p>
        </w:tc>
        <w:tc>
          <w:tcPr>
            <w:tcW w:w="3261" w:type="dxa"/>
            <w:tcBorders>
              <w:top w:val="single" w:sz="4" w:space="0" w:color="000080"/>
              <w:left w:val="single" w:sz="4" w:space="0" w:color="000080"/>
              <w:bottom w:val="single" w:sz="4" w:space="0" w:color="000080"/>
              <w:right w:val="single" w:sz="4" w:space="0" w:color="000080"/>
            </w:tcBorders>
          </w:tcPr>
          <w:p w14:paraId="2567EDF6" w14:textId="77777777" w:rsidR="0046353C" w:rsidRPr="00EC7E60" w:rsidRDefault="0046353C" w:rsidP="00220201">
            <w:pPr>
              <w:spacing w:before="4" w:line="256" w:lineRule="auto"/>
              <w:ind w:left="100" w:right="97"/>
              <w:rPr>
                <w:rFonts w:ascii="Times New Roman" w:eastAsia="Times New Roman" w:hAnsi="Times New Roman"/>
                <w:sz w:val="22"/>
                <w:szCs w:val="22"/>
              </w:rPr>
            </w:pPr>
            <w:r>
              <w:rPr>
                <w:rFonts w:ascii="Times New Roman" w:eastAsia="Times New Roman" w:hAnsi="Times New Roman"/>
                <w:sz w:val="22"/>
                <w:szCs w:val="22"/>
              </w:rPr>
              <w:t>Expert MSE Technical Assistant</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1F20AE91" w14:textId="77777777" w:rsidR="0046353C" w:rsidRDefault="0046353C" w:rsidP="00220201">
            <w:pPr>
              <w:spacing w:before="4" w:line="256" w:lineRule="auto"/>
              <w:ind w:left="100" w:right="97"/>
              <w:rPr>
                <w:rFonts w:ascii="Times New Roman" w:hAnsi="Times New Roman"/>
                <w:sz w:val="22"/>
                <w:szCs w:val="22"/>
              </w:rPr>
            </w:pPr>
            <w:r>
              <w:rPr>
                <w:rFonts w:ascii="Times New Roman" w:hAnsi="Times New Roman"/>
                <w:sz w:val="22"/>
                <w:szCs w:val="22"/>
              </w:rPr>
              <w:t>Y</w:t>
            </w:r>
          </w:p>
        </w:tc>
      </w:tr>
      <w:tr w:rsidR="0046353C" w:rsidRPr="00EC7E60" w14:paraId="559CD1F6"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775A6E94" w14:textId="77777777" w:rsidR="0046353C" w:rsidRPr="00EC7E60" w:rsidRDefault="0046353C" w:rsidP="00220201">
            <w:pPr>
              <w:spacing w:before="4"/>
              <w:ind w:left="95" w:right="-20"/>
              <w:rPr>
                <w:rFonts w:ascii="Times New Roman" w:eastAsia="Times New Roman" w:hAnsi="Times New Roman"/>
                <w:sz w:val="22"/>
                <w:szCs w:val="22"/>
              </w:rPr>
            </w:pPr>
            <w:r w:rsidRPr="00EC7E60">
              <w:rPr>
                <w:rFonts w:ascii="Times New Roman" w:eastAsia="Times New Roman" w:hAnsi="Times New Roman"/>
                <w:sz w:val="22"/>
                <w:szCs w:val="22"/>
              </w:rPr>
              <w:t>Clay Porch</w:t>
            </w:r>
          </w:p>
        </w:tc>
        <w:tc>
          <w:tcPr>
            <w:tcW w:w="1720" w:type="dxa"/>
            <w:tcBorders>
              <w:top w:val="single" w:sz="4" w:space="0" w:color="000080"/>
              <w:left w:val="single" w:sz="4" w:space="0" w:color="000080"/>
              <w:bottom w:val="single" w:sz="4" w:space="0" w:color="000080"/>
            </w:tcBorders>
            <w:shd w:val="clear" w:color="auto" w:fill="auto"/>
          </w:tcPr>
          <w:p w14:paraId="63510997" w14:textId="77777777" w:rsidR="0046353C" w:rsidRPr="00EC7E60" w:rsidRDefault="0046353C" w:rsidP="00220201">
            <w:pPr>
              <w:spacing w:before="4" w:line="256" w:lineRule="auto"/>
              <w:ind w:left="95" w:right="517"/>
              <w:rPr>
                <w:rFonts w:ascii="Times New Roman" w:eastAsia="Times New Roman" w:hAnsi="Times New Roman"/>
                <w:sz w:val="22"/>
                <w:szCs w:val="22"/>
              </w:rPr>
            </w:pPr>
            <w:r w:rsidRPr="00EC7E60">
              <w:rPr>
                <w:rFonts w:ascii="Times New Roman" w:eastAsia="Times New Roman" w:hAnsi="Times New Roman"/>
                <w:sz w:val="22"/>
                <w:szCs w:val="22"/>
              </w:rPr>
              <w:t>WBFT Rapporteur</w:t>
            </w:r>
          </w:p>
        </w:tc>
        <w:tc>
          <w:tcPr>
            <w:tcW w:w="3261" w:type="dxa"/>
            <w:tcBorders>
              <w:top w:val="single" w:sz="4" w:space="0" w:color="000080"/>
              <w:left w:val="single" w:sz="4" w:space="0" w:color="000080"/>
              <w:bottom w:val="single" w:sz="4" w:space="0" w:color="000080"/>
              <w:right w:val="single" w:sz="4" w:space="0" w:color="000080"/>
            </w:tcBorders>
          </w:tcPr>
          <w:p w14:paraId="36E9E05D" w14:textId="77777777" w:rsidR="0046353C" w:rsidRDefault="0046353C" w:rsidP="00220201">
            <w:pPr>
              <w:spacing w:before="4" w:line="256" w:lineRule="auto"/>
              <w:ind w:left="100" w:right="97"/>
              <w:rPr>
                <w:rFonts w:ascii="Times New Roman" w:hAnsi="Times New Roman"/>
                <w:sz w:val="22"/>
                <w:szCs w:val="22"/>
              </w:rPr>
            </w:pPr>
            <w:r w:rsidRPr="00EC7E60">
              <w:rPr>
                <w:rFonts w:ascii="Times New Roman" w:eastAsia="Times New Roman" w:hAnsi="Times New Roman"/>
                <w:sz w:val="22"/>
                <w:szCs w:val="22"/>
              </w:rPr>
              <w:t>Ex- Officio</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455128F3" w14:textId="77777777" w:rsidR="0046353C" w:rsidRPr="00EC7E60" w:rsidRDefault="0046353C" w:rsidP="00220201">
            <w:pPr>
              <w:spacing w:before="4" w:line="256" w:lineRule="auto"/>
              <w:ind w:left="100" w:right="97"/>
              <w:rPr>
                <w:rFonts w:ascii="Times New Roman" w:hAnsi="Times New Roman"/>
                <w:sz w:val="22"/>
                <w:szCs w:val="22"/>
              </w:rPr>
            </w:pPr>
            <w:r>
              <w:rPr>
                <w:rFonts w:ascii="Times New Roman" w:hAnsi="Times New Roman"/>
                <w:sz w:val="22"/>
                <w:szCs w:val="22"/>
              </w:rPr>
              <w:t>N</w:t>
            </w:r>
          </w:p>
        </w:tc>
      </w:tr>
      <w:tr w:rsidR="0046353C" w:rsidRPr="00EC7E60" w14:paraId="6530336D"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7C2FA27B" w14:textId="77777777" w:rsidR="0046353C" w:rsidRPr="00EC7E60" w:rsidRDefault="0046353C" w:rsidP="00220201">
            <w:pPr>
              <w:spacing w:before="4"/>
              <w:ind w:left="95" w:right="-20"/>
              <w:rPr>
                <w:rFonts w:ascii="Times New Roman" w:eastAsia="Times New Roman" w:hAnsi="Times New Roman"/>
                <w:sz w:val="22"/>
                <w:szCs w:val="22"/>
              </w:rPr>
            </w:pPr>
            <w:r w:rsidRPr="00EC7E60">
              <w:rPr>
                <w:rFonts w:ascii="Times New Roman" w:eastAsia="Times New Roman" w:hAnsi="Times New Roman"/>
                <w:sz w:val="22"/>
                <w:szCs w:val="22"/>
              </w:rPr>
              <w:t>Sylvain</w:t>
            </w:r>
          </w:p>
          <w:p w14:paraId="4A7939E6" w14:textId="77777777" w:rsidR="0046353C" w:rsidRPr="00EC7E60" w:rsidRDefault="0046353C" w:rsidP="00220201">
            <w:pPr>
              <w:spacing w:before="12"/>
              <w:ind w:left="95" w:right="-20"/>
              <w:rPr>
                <w:rFonts w:ascii="Times New Roman" w:eastAsia="Times New Roman" w:hAnsi="Times New Roman"/>
                <w:sz w:val="22"/>
                <w:szCs w:val="22"/>
              </w:rPr>
            </w:pPr>
            <w:r w:rsidRPr="00EC7E60">
              <w:rPr>
                <w:rFonts w:ascii="Times New Roman" w:eastAsia="Times New Roman" w:hAnsi="Times New Roman"/>
                <w:sz w:val="22"/>
                <w:szCs w:val="22"/>
              </w:rPr>
              <w:t>Bonhommeau</w:t>
            </w:r>
          </w:p>
        </w:tc>
        <w:tc>
          <w:tcPr>
            <w:tcW w:w="1720" w:type="dxa"/>
            <w:tcBorders>
              <w:top w:val="single" w:sz="4" w:space="0" w:color="000080"/>
              <w:left w:val="single" w:sz="4" w:space="0" w:color="000080"/>
              <w:bottom w:val="single" w:sz="4" w:space="0" w:color="000080"/>
            </w:tcBorders>
            <w:shd w:val="clear" w:color="auto" w:fill="auto"/>
          </w:tcPr>
          <w:p w14:paraId="27AF1814" w14:textId="77777777" w:rsidR="0046353C" w:rsidRPr="00EC7E60" w:rsidRDefault="0046353C" w:rsidP="00220201">
            <w:pPr>
              <w:spacing w:before="4" w:line="252" w:lineRule="auto"/>
              <w:ind w:left="95" w:right="584"/>
              <w:rPr>
                <w:rFonts w:ascii="Times New Roman" w:eastAsia="Times New Roman" w:hAnsi="Times New Roman"/>
                <w:sz w:val="22"/>
                <w:szCs w:val="22"/>
              </w:rPr>
            </w:pPr>
            <w:r w:rsidRPr="00EC7E60">
              <w:rPr>
                <w:rFonts w:ascii="Times New Roman" w:eastAsia="Times New Roman" w:hAnsi="Times New Roman"/>
                <w:sz w:val="22"/>
                <w:szCs w:val="22"/>
              </w:rPr>
              <w:t>EBFT Rapporteur</w:t>
            </w:r>
          </w:p>
        </w:tc>
        <w:tc>
          <w:tcPr>
            <w:tcW w:w="3261" w:type="dxa"/>
            <w:tcBorders>
              <w:top w:val="single" w:sz="4" w:space="0" w:color="000080"/>
              <w:left w:val="single" w:sz="4" w:space="0" w:color="000080"/>
              <w:bottom w:val="single" w:sz="4" w:space="0" w:color="000080"/>
              <w:right w:val="single" w:sz="4" w:space="0" w:color="000080"/>
            </w:tcBorders>
          </w:tcPr>
          <w:p w14:paraId="033B83D9" w14:textId="77777777" w:rsidR="0046353C" w:rsidRDefault="0046353C" w:rsidP="00220201">
            <w:pPr>
              <w:spacing w:before="4" w:line="252" w:lineRule="auto"/>
              <w:ind w:left="100" w:right="608"/>
              <w:rPr>
                <w:rFonts w:ascii="Times New Roman" w:hAnsi="Times New Roman"/>
                <w:sz w:val="22"/>
                <w:szCs w:val="22"/>
              </w:rPr>
            </w:pPr>
            <w:r w:rsidRPr="00EC7E60">
              <w:rPr>
                <w:rFonts w:ascii="Times New Roman" w:eastAsia="Times New Roman" w:hAnsi="Times New Roman"/>
                <w:sz w:val="22"/>
                <w:szCs w:val="22"/>
              </w:rPr>
              <w:t>Ex- Officio</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1D3DC160" w14:textId="77777777" w:rsidR="0046353C" w:rsidRPr="00EC7E60" w:rsidRDefault="0046353C" w:rsidP="00220201">
            <w:pPr>
              <w:spacing w:before="4" w:line="252" w:lineRule="auto"/>
              <w:ind w:left="100" w:right="608"/>
              <w:rPr>
                <w:rFonts w:ascii="Times New Roman" w:hAnsi="Times New Roman"/>
                <w:sz w:val="22"/>
                <w:szCs w:val="22"/>
              </w:rPr>
            </w:pPr>
            <w:r>
              <w:rPr>
                <w:rFonts w:ascii="Times New Roman" w:hAnsi="Times New Roman"/>
                <w:sz w:val="22"/>
                <w:szCs w:val="22"/>
              </w:rPr>
              <w:t>N</w:t>
            </w:r>
          </w:p>
        </w:tc>
      </w:tr>
      <w:tr w:rsidR="0046353C" w:rsidRPr="00EC7E60" w14:paraId="6ABA2877"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0531CC3F" w14:textId="77777777" w:rsidR="0046353C" w:rsidRPr="00EC7E60" w:rsidRDefault="0046353C" w:rsidP="00220201">
            <w:pPr>
              <w:spacing w:before="4"/>
              <w:ind w:left="95" w:right="-20"/>
              <w:rPr>
                <w:rFonts w:ascii="Times New Roman" w:eastAsia="Times New Roman" w:hAnsi="Times New Roman"/>
                <w:sz w:val="22"/>
                <w:szCs w:val="22"/>
              </w:rPr>
            </w:pPr>
            <w:r w:rsidRPr="00EC7E60">
              <w:rPr>
                <w:rFonts w:ascii="Times New Roman" w:eastAsia="Times New Roman" w:hAnsi="Times New Roman"/>
                <w:sz w:val="22"/>
                <w:szCs w:val="22"/>
              </w:rPr>
              <w:t>Laurie Kell</w:t>
            </w:r>
          </w:p>
        </w:tc>
        <w:tc>
          <w:tcPr>
            <w:tcW w:w="1720" w:type="dxa"/>
            <w:tcBorders>
              <w:top w:val="single" w:sz="4" w:space="0" w:color="000080"/>
              <w:left w:val="single" w:sz="4" w:space="0" w:color="000080"/>
              <w:bottom w:val="single" w:sz="4" w:space="0" w:color="000080"/>
            </w:tcBorders>
            <w:shd w:val="clear" w:color="auto" w:fill="auto"/>
          </w:tcPr>
          <w:p w14:paraId="627532B9" w14:textId="77777777" w:rsidR="0046353C" w:rsidRPr="00EC7E60" w:rsidRDefault="0046353C" w:rsidP="00220201">
            <w:pPr>
              <w:spacing w:before="4"/>
              <w:ind w:left="95" w:right="-20"/>
              <w:rPr>
                <w:rFonts w:ascii="Times New Roman" w:eastAsia="Times New Roman" w:hAnsi="Times New Roman"/>
                <w:sz w:val="22"/>
                <w:szCs w:val="22"/>
              </w:rPr>
            </w:pPr>
            <w:r w:rsidRPr="00EC7E60">
              <w:rPr>
                <w:rFonts w:ascii="Times New Roman" w:eastAsia="Times New Roman" w:hAnsi="Times New Roman"/>
                <w:sz w:val="22"/>
                <w:szCs w:val="22"/>
              </w:rPr>
              <w:t>Population</w:t>
            </w:r>
          </w:p>
          <w:p w14:paraId="4527D8FF" w14:textId="77777777" w:rsidR="0046353C" w:rsidRPr="00EC7E60" w:rsidRDefault="0046353C" w:rsidP="00220201">
            <w:pPr>
              <w:spacing w:before="12"/>
              <w:ind w:left="95" w:right="-20"/>
              <w:rPr>
                <w:rFonts w:ascii="Times New Roman" w:eastAsia="Times New Roman" w:hAnsi="Times New Roman"/>
                <w:sz w:val="22"/>
                <w:szCs w:val="22"/>
              </w:rPr>
            </w:pPr>
            <w:r w:rsidRPr="00EC7E60">
              <w:rPr>
                <w:rFonts w:ascii="Times New Roman" w:eastAsia="Times New Roman" w:hAnsi="Times New Roman"/>
                <w:sz w:val="22"/>
                <w:szCs w:val="22"/>
              </w:rPr>
              <w:t>Dynamics Specialist</w:t>
            </w:r>
          </w:p>
        </w:tc>
        <w:tc>
          <w:tcPr>
            <w:tcW w:w="3261" w:type="dxa"/>
            <w:tcBorders>
              <w:top w:val="single" w:sz="4" w:space="0" w:color="000080"/>
              <w:left w:val="single" w:sz="4" w:space="0" w:color="000080"/>
              <w:bottom w:val="single" w:sz="4" w:space="0" w:color="000080"/>
              <w:right w:val="single" w:sz="4" w:space="0" w:color="000080"/>
            </w:tcBorders>
          </w:tcPr>
          <w:p w14:paraId="24BC76CB" w14:textId="77777777" w:rsidR="0046353C" w:rsidRDefault="0046353C" w:rsidP="00220201">
            <w:pPr>
              <w:spacing w:before="4" w:line="252" w:lineRule="auto"/>
              <w:ind w:left="100" w:right="97"/>
              <w:rPr>
                <w:rFonts w:ascii="Times New Roman" w:hAnsi="Times New Roman"/>
                <w:sz w:val="22"/>
                <w:szCs w:val="22"/>
              </w:rPr>
            </w:pPr>
            <w:r w:rsidRPr="00EC7E60">
              <w:rPr>
                <w:rFonts w:ascii="Times New Roman" w:eastAsia="Times New Roman" w:hAnsi="Times New Roman"/>
                <w:sz w:val="22"/>
                <w:szCs w:val="22"/>
              </w:rPr>
              <w:t>Ex- Officio</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6D262083" w14:textId="77777777" w:rsidR="0046353C" w:rsidRPr="00EC7E60" w:rsidRDefault="0046353C" w:rsidP="00220201">
            <w:pPr>
              <w:spacing w:before="4" w:line="252" w:lineRule="auto"/>
              <w:ind w:left="100" w:right="97"/>
              <w:rPr>
                <w:rFonts w:ascii="Times New Roman" w:hAnsi="Times New Roman"/>
                <w:sz w:val="22"/>
                <w:szCs w:val="22"/>
              </w:rPr>
            </w:pPr>
            <w:r>
              <w:rPr>
                <w:rFonts w:ascii="Times New Roman" w:hAnsi="Times New Roman"/>
                <w:sz w:val="22"/>
                <w:szCs w:val="22"/>
              </w:rPr>
              <w:t>Y</w:t>
            </w:r>
          </w:p>
        </w:tc>
      </w:tr>
      <w:tr w:rsidR="0046353C" w:rsidRPr="00EC7E60" w14:paraId="2A24EB3B"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02AF4636" w14:textId="77777777" w:rsidR="0046353C" w:rsidRPr="00EC7E60" w:rsidRDefault="0046353C" w:rsidP="00220201">
            <w:pPr>
              <w:spacing w:before="4"/>
              <w:ind w:left="95" w:right="-20"/>
              <w:rPr>
                <w:rFonts w:ascii="Times New Roman" w:eastAsia="Times New Roman" w:hAnsi="Times New Roman"/>
                <w:sz w:val="22"/>
                <w:szCs w:val="22"/>
              </w:rPr>
            </w:pPr>
            <w:r>
              <w:rPr>
                <w:rFonts w:ascii="Times New Roman" w:eastAsia="Times New Roman" w:hAnsi="Times New Roman"/>
                <w:sz w:val="22"/>
                <w:szCs w:val="22"/>
              </w:rPr>
              <w:t>David Die</w:t>
            </w:r>
          </w:p>
        </w:tc>
        <w:tc>
          <w:tcPr>
            <w:tcW w:w="1720" w:type="dxa"/>
            <w:tcBorders>
              <w:top w:val="single" w:sz="4" w:space="0" w:color="000080"/>
              <w:left w:val="single" w:sz="4" w:space="0" w:color="000080"/>
              <w:bottom w:val="single" w:sz="4" w:space="0" w:color="000080"/>
            </w:tcBorders>
            <w:shd w:val="clear" w:color="auto" w:fill="auto"/>
          </w:tcPr>
          <w:p w14:paraId="19252517" w14:textId="77777777" w:rsidR="0046353C" w:rsidRPr="00EC7E60" w:rsidRDefault="0046353C" w:rsidP="00220201">
            <w:pPr>
              <w:spacing w:before="4"/>
              <w:ind w:left="95" w:right="-20"/>
              <w:rPr>
                <w:rFonts w:ascii="Times New Roman" w:eastAsia="Times New Roman" w:hAnsi="Times New Roman"/>
                <w:sz w:val="22"/>
                <w:szCs w:val="22"/>
              </w:rPr>
            </w:pPr>
            <w:r w:rsidRPr="00EC7E60">
              <w:rPr>
                <w:rFonts w:ascii="Times New Roman" w:eastAsia="Times New Roman" w:hAnsi="Times New Roman"/>
                <w:sz w:val="22"/>
                <w:szCs w:val="22"/>
              </w:rPr>
              <w:t>SCRS Chair</w:t>
            </w:r>
          </w:p>
        </w:tc>
        <w:tc>
          <w:tcPr>
            <w:tcW w:w="3261" w:type="dxa"/>
            <w:tcBorders>
              <w:top w:val="single" w:sz="4" w:space="0" w:color="000080"/>
              <w:left w:val="single" w:sz="4" w:space="0" w:color="000080"/>
              <w:bottom w:val="single" w:sz="4" w:space="0" w:color="000080"/>
              <w:right w:val="single" w:sz="4" w:space="0" w:color="000080"/>
            </w:tcBorders>
          </w:tcPr>
          <w:p w14:paraId="410CA1EC" w14:textId="77777777" w:rsidR="0046353C" w:rsidRDefault="0046353C" w:rsidP="00220201">
            <w:pPr>
              <w:spacing w:before="4" w:line="252" w:lineRule="auto"/>
              <w:ind w:left="100" w:right="197"/>
              <w:rPr>
                <w:rFonts w:ascii="Times New Roman" w:hAnsi="Times New Roman"/>
                <w:sz w:val="22"/>
                <w:szCs w:val="22"/>
              </w:rPr>
            </w:pPr>
            <w:r w:rsidRPr="00EC7E60">
              <w:rPr>
                <w:rFonts w:ascii="Times New Roman" w:eastAsia="Times New Roman" w:hAnsi="Times New Roman"/>
                <w:sz w:val="22"/>
                <w:szCs w:val="22"/>
              </w:rPr>
              <w:t>Ex- Officio</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1CACBEEA" w14:textId="77777777" w:rsidR="0046353C" w:rsidRPr="00EC7E60" w:rsidRDefault="0046353C" w:rsidP="00220201">
            <w:pPr>
              <w:spacing w:before="4" w:line="252" w:lineRule="auto"/>
              <w:ind w:left="100" w:right="197"/>
              <w:rPr>
                <w:rFonts w:ascii="Times New Roman" w:hAnsi="Times New Roman"/>
                <w:sz w:val="22"/>
                <w:szCs w:val="22"/>
              </w:rPr>
            </w:pPr>
            <w:r>
              <w:rPr>
                <w:rFonts w:ascii="Times New Roman" w:hAnsi="Times New Roman"/>
                <w:sz w:val="22"/>
                <w:szCs w:val="22"/>
              </w:rPr>
              <w:t>Y</w:t>
            </w:r>
          </w:p>
        </w:tc>
      </w:tr>
      <w:tr w:rsidR="0046353C" w:rsidRPr="00EC7E60" w14:paraId="4AC791DA"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6560F034" w14:textId="77777777" w:rsidR="0046353C" w:rsidRPr="00EC7E60" w:rsidRDefault="0046353C" w:rsidP="00220201">
            <w:pPr>
              <w:widowControl w:val="0"/>
              <w:autoSpaceDE w:val="0"/>
              <w:spacing w:before="4" w:line="252" w:lineRule="auto"/>
              <w:ind w:left="95" w:right="335"/>
              <w:rPr>
                <w:rFonts w:ascii="Times New Roman" w:eastAsia="Times New Roman" w:hAnsi="Times New Roman"/>
                <w:sz w:val="22"/>
                <w:szCs w:val="22"/>
              </w:rPr>
            </w:pPr>
            <w:r w:rsidRPr="00EC7E60">
              <w:rPr>
                <w:rFonts w:ascii="Times New Roman" w:eastAsia="Times New Roman" w:hAnsi="Times New Roman"/>
                <w:sz w:val="22"/>
                <w:szCs w:val="22"/>
              </w:rPr>
              <w:t>Paul De Bruyn</w:t>
            </w:r>
          </w:p>
        </w:tc>
        <w:tc>
          <w:tcPr>
            <w:tcW w:w="1720" w:type="dxa"/>
            <w:tcBorders>
              <w:top w:val="single" w:sz="4" w:space="0" w:color="000080"/>
              <w:left w:val="single" w:sz="4" w:space="0" w:color="000080"/>
              <w:bottom w:val="single" w:sz="4" w:space="0" w:color="000080"/>
            </w:tcBorders>
            <w:shd w:val="clear" w:color="auto" w:fill="auto"/>
          </w:tcPr>
          <w:p w14:paraId="52EBD674" w14:textId="77777777" w:rsidR="0046353C" w:rsidRPr="00EC7E60" w:rsidRDefault="0046353C" w:rsidP="00220201">
            <w:pPr>
              <w:widowControl w:val="0"/>
              <w:autoSpaceDE w:val="0"/>
              <w:spacing w:before="4" w:line="252" w:lineRule="auto"/>
              <w:ind w:left="95" w:right="335"/>
              <w:rPr>
                <w:rFonts w:ascii="Times New Roman" w:eastAsia="Times New Roman" w:hAnsi="Times New Roman"/>
                <w:sz w:val="22"/>
                <w:szCs w:val="22"/>
              </w:rPr>
            </w:pPr>
            <w:r w:rsidRPr="00EC7E60">
              <w:rPr>
                <w:rFonts w:ascii="Times New Roman" w:eastAsia="Times New Roman" w:hAnsi="Times New Roman"/>
                <w:sz w:val="22"/>
                <w:szCs w:val="22"/>
              </w:rPr>
              <w:t>Secretariat</w:t>
            </w:r>
          </w:p>
          <w:p w14:paraId="3C8EF8A2" w14:textId="77777777" w:rsidR="0046353C" w:rsidRPr="00EC7E60" w:rsidRDefault="0046353C" w:rsidP="00220201">
            <w:pPr>
              <w:widowControl w:val="0"/>
              <w:autoSpaceDE w:val="0"/>
              <w:spacing w:before="4" w:line="252" w:lineRule="auto"/>
              <w:ind w:left="95" w:right="335"/>
              <w:rPr>
                <w:rFonts w:ascii="Times New Roman" w:eastAsia="Times New Roman" w:hAnsi="Times New Roman"/>
                <w:sz w:val="22"/>
                <w:szCs w:val="22"/>
              </w:rPr>
            </w:pPr>
            <w:r w:rsidRPr="00EC7E60">
              <w:rPr>
                <w:rFonts w:ascii="Times New Roman" w:eastAsia="Times New Roman" w:hAnsi="Times New Roman"/>
                <w:sz w:val="22"/>
                <w:szCs w:val="22"/>
              </w:rPr>
              <w:t>Statistical Dept.</w:t>
            </w:r>
          </w:p>
        </w:tc>
        <w:tc>
          <w:tcPr>
            <w:tcW w:w="3261" w:type="dxa"/>
            <w:tcBorders>
              <w:top w:val="single" w:sz="4" w:space="0" w:color="000080"/>
              <w:left w:val="single" w:sz="4" w:space="0" w:color="000080"/>
              <w:bottom w:val="single" w:sz="4" w:space="0" w:color="000080"/>
              <w:right w:val="single" w:sz="4" w:space="0" w:color="000080"/>
            </w:tcBorders>
          </w:tcPr>
          <w:p w14:paraId="53E5262F" w14:textId="77777777" w:rsidR="0046353C" w:rsidRDefault="0046353C" w:rsidP="00220201">
            <w:pPr>
              <w:widowControl w:val="0"/>
              <w:autoSpaceDE w:val="0"/>
              <w:spacing w:before="4" w:line="252" w:lineRule="auto"/>
              <w:ind w:left="95" w:right="335"/>
              <w:rPr>
                <w:rFonts w:ascii="Times New Roman" w:hAnsi="Times New Roman"/>
                <w:sz w:val="22"/>
                <w:szCs w:val="22"/>
              </w:rPr>
            </w:pPr>
            <w:r w:rsidRPr="00EC7E60">
              <w:rPr>
                <w:rFonts w:ascii="Times New Roman" w:eastAsia="Times New Roman" w:hAnsi="Times New Roman"/>
                <w:sz w:val="22"/>
                <w:szCs w:val="22"/>
              </w:rPr>
              <w:t>Ex-Officio</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18F6AFEB" w14:textId="77777777" w:rsidR="0046353C" w:rsidRPr="00EC7E60" w:rsidRDefault="0046353C" w:rsidP="00220201">
            <w:pPr>
              <w:widowControl w:val="0"/>
              <w:autoSpaceDE w:val="0"/>
              <w:spacing w:before="4" w:line="252" w:lineRule="auto"/>
              <w:ind w:left="95" w:right="335"/>
              <w:rPr>
                <w:rFonts w:ascii="Times New Roman" w:hAnsi="Times New Roman"/>
                <w:sz w:val="22"/>
                <w:szCs w:val="22"/>
              </w:rPr>
            </w:pPr>
            <w:r>
              <w:rPr>
                <w:rFonts w:ascii="Times New Roman" w:hAnsi="Times New Roman"/>
                <w:sz w:val="22"/>
                <w:szCs w:val="22"/>
              </w:rPr>
              <w:t>Y</w:t>
            </w:r>
          </w:p>
        </w:tc>
      </w:tr>
      <w:tr w:rsidR="0046353C" w:rsidRPr="00EC7E60" w14:paraId="3D9F7ADD"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65333CF9" w14:textId="77777777" w:rsidR="0046353C" w:rsidRPr="00EC7E60" w:rsidRDefault="0046353C" w:rsidP="00220201">
            <w:pPr>
              <w:widowControl w:val="0"/>
              <w:tabs>
                <w:tab w:val="left" w:pos="1521"/>
              </w:tabs>
              <w:spacing w:before="4" w:line="252" w:lineRule="auto"/>
              <w:ind w:left="95" w:right="335"/>
              <w:jc w:val="both"/>
              <w:rPr>
                <w:rFonts w:ascii="Times New Roman" w:eastAsia="Times New Roman" w:hAnsi="Times New Roman"/>
                <w:sz w:val="22"/>
                <w:szCs w:val="22"/>
              </w:rPr>
            </w:pPr>
            <w:r>
              <w:rPr>
                <w:rFonts w:ascii="Times New Roman" w:eastAsia="Times New Roman" w:hAnsi="Times New Roman"/>
                <w:sz w:val="22"/>
                <w:szCs w:val="22"/>
              </w:rPr>
              <w:t>Antonio Di Natale</w:t>
            </w:r>
          </w:p>
        </w:tc>
        <w:tc>
          <w:tcPr>
            <w:tcW w:w="1720" w:type="dxa"/>
            <w:tcBorders>
              <w:top w:val="single" w:sz="4" w:space="0" w:color="000080"/>
              <w:left w:val="single" w:sz="4" w:space="0" w:color="000080"/>
              <w:bottom w:val="single" w:sz="4" w:space="0" w:color="000080"/>
            </w:tcBorders>
            <w:shd w:val="clear" w:color="auto" w:fill="auto"/>
          </w:tcPr>
          <w:p w14:paraId="79B7020E" w14:textId="77777777" w:rsidR="0046353C" w:rsidRPr="00EC7E60" w:rsidRDefault="0046353C" w:rsidP="00220201">
            <w:pPr>
              <w:widowControl w:val="0"/>
              <w:spacing w:before="4" w:line="252" w:lineRule="auto"/>
              <w:ind w:left="95" w:right="335"/>
              <w:jc w:val="both"/>
              <w:rPr>
                <w:rFonts w:ascii="Times New Roman" w:eastAsia="Times New Roman" w:hAnsi="Times New Roman"/>
                <w:sz w:val="22"/>
                <w:szCs w:val="22"/>
              </w:rPr>
            </w:pPr>
            <w:r w:rsidRPr="00EC7E60">
              <w:rPr>
                <w:rFonts w:ascii="Times New Roman" w:eastAsia="Times New Roman" w:hAnsi="Times New Roman"/>
                <w:sz w:val="22"/>
                <w:szCs w:val="22"/>
              </w:rPr>
              <w:t>GBYP Coordinator</w:t>
            </w:r>
          </w:p>
        </w:tc>
        <w:tc>
          <w:tcPr>
            <w:tcW w:w="3261" w:type="dxa"/>
            <w:tcBorders>
              <w:top w:val="single" w:sz="4" w:space="0" w:color="000080"/>
              <w:left w:val="single" w:sz="4" w:space="0" w:color="000080"/>
              <w:bottom w:val="single" w:sz="4" w:space="0" w:color="000080"/>
              <w:right w:val="single" w:sz="4" w:space="0" w:color="000080"/>
            </w:tcBorders>
          </w:tcPr>
          <w:p w14:paraId="7CD6DEF9" w14:textId="77777777" w:rsidR="0046353C" w:rsidRDefault="0046353C" w:rsidP="00220201">
            <w:pPr>
              <w:widowControl w:val="0"/>
              <w:spacing w:before="4" w:line="252" w:lineRule="auto"/>
              <w:ind w:left="95" w:right="335"/>
              <w:jc w:val="both"/>
              <w:rPr>
                <w:rFonts w:ascii="Times New Roman" w:hAnsi="Times New Roman"/>
                <w:sz w:val="22"/>
                <w:szCs w:val="22"/>
              </w:rPr>
            </w:pPr>
            <w:r w:rsidRPr="00EC7E60">
              <w:rPr>
                <w:rFonts w:ascii="Times New Roman" w:eastAsia="Times New Roman" w:hAnsi="Times New Roman"/>
                <w:sz w:val="22"/>
                <w:szCs w:val="22"/>
              </w:rPr>
              <w:t>Ex- Officio</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5A34FB74" w14:textId="77777777" w:rsidR="0046353C" w:rsidRPr="00EC7E60" w:rsidRDefault="0046353C" w:rsidP="00220201">
            <w:pPr>
              <w:widowControl w:val="0"/>
              <w:spacing w:before="4" w:line="252" w:lineRule="auto"/>
              <w:ind w:left="95" w:right="335"/>
              <w:jc w:val="both"/>
              <w:rPr>
                <w:rFonts w:ascii="Times New Roman" w:hAnsi="Times New Roman"/>
                <w:sz w:val="22"/>
                <w:szCs w:val="22"/>
              </w:rPr>
            </w:pPr>
            <w:r>
              <w:rPr>
                <w:rFonts w:ascii="Times New Roman" w:hAnsi="Times New Roman"/>
                <w:sz w:val="22"/>
                <w:szCs w:val="22"/>
              </w:rPr>
              <w:t>Y</w:t>
            </w:r>
          </w:p>
        </w:tc>
      </w:tr>
      <w:tr w:rsidR="0046353C" w:rsidRPr="00EC7E60" w14:paraId="62CBBB8A" w14:textId="77777777" w:rsidTr="00220201">
        <w:trPr>
          <w:trHeight w:val="801"/>
        </w:trPr>
        <w:tc>
          <w:tcPr>
            <w:tcW w:w="1584" w:type="dxa"/>
            <w:tcBorders>
              <w:top w:val="single" w:sz="4" w:space="0" w:color="000080"/>
              <w:left w:val="single" w:sz="4" w:space="0" w:color="000080"/>
              <w:bottom w:val="single" w:sz="4" w:space="0" w:color="000080"/>
            </w:tcBorders>
            <w:shd w:val="clear" w:color="auto" w:fill="auto"/>
          </w:tcPr>
          <w:p w14:paraId="2A395571" w14:textId="77777777" w:rsidR="0046353C" w:rsidRPr="00EC7E60" w:rsidRDefault="0046353C" w:rsidP="00220201">
            <w:pPr>
              <w:widowControl w:val="0"/>
              <w:tabs>
                <w:tab w:val="left" w:pos="1521"/>
              </w:tabs>
              <w:spacing w:before="4" w:line="252" w:lineRule="auto"/>
              <w:ind w:left="95" w:right="335"/>
              <w:jc w:val="both"/>
              <w:rPr>
                <w:rFonts w:ascii="Times New Roman" w:eastAsia="Times New Roman" w:hAnsi="Times New Roman"/>
                <w:sz w:val="22"/>
                <w:szCs w:val="22"/>
              </w:rPr>
            </w:pPr>
            <w:r>
              <w:rPr>
                <w:rFonts w:ascii="Times New Roman" w:eastAsia="Times New Roman" w:hAnsi="Times New Roman"/>
                <w:sz w:val="22"/>
                <w:szCs w:val="22"/>
              </w:rPr>
              <w:t>Pilar Pillarès</w:t>
            </w:r>
          </w:p>
        </w:tc>
        <w:tc>
          <w:tcPr>
            <w:tcW w:w="1720" w:type="dxa"/>
            <w:tcBorders>
              <w:top w:val="single" w:sz="4" w:space="0" w:color="000080"/>
              <w:left w:val="single" w:sz="4" w:space="0" w:color="000080"/>
              <w:bottom w:val="single" w:sz="4" w:space="0" w:color="000080"/>
            </w:tcBorders>
            <w:shd w:val="clear" w:color="auto" w:fill="auto"/>
          </w:tcPr>
          <w:p w14:paraId="748F8BC4" w14:textId="77777777" w:rsidR="0046353C" w:rsidRPr="00EC7E60" w:rsidRDefault="0046353C" w:rsidP="00220201">
            <w:pPr>
              <w:widowControl w:val="0"/>
              <w:spacing w:before="4" w:line="252" w:lineRule="auto"/>
              <w:ind w:left="95" w:right="335"/>
              <w:jc w:val="both"/>
              <w:rPr>
                <w:rFonts w:ascii="Times New Roman" w:eastAsia="Times New Roman" w:hAnsi="Times New Roman"/>
                <w:sz w:val="22"/>
                <w:szCs w:val="22"/>
              </w:rPr>
            </w:pPr>
            <w:r>
              <w:rPr>
                <w:rFonts w:ascii="Times New Roman" w:eastAsia="Times New Roman" w:hAnsi="Times New Roman"/>
                <w:sz w:val="22"/>
                <w:szCs w:val="22"/>
              </w:rPr>
              <w:t>Scientific Coordinator</w:t>
            </w:r>
          </w:p>
        </w:tc>
        <w:tc>
          <w:tcPr>
            <w:tcW w:w="3261" w:type="dxa"/>
            <w:tcBorders>
              <w:top w:val="single" w:sz="4" w:space="0" w:color="000080"/>
              <w:left w:val="single" w:sz="4" w:space="0" w:color="000080"/>
              <w:bottom w:val="single" w:sz="4" w:space="0" w:color="000080"/>
              <w:right w:val="single" w:sz="4" w:space="0" w:color="000080"/>
            </w:tcBorders>
          </w:tcPr>
          <w:p w14:paraId="41F1D57D" w14:textId="77777777" w:rsidR="0046353C" w:rsidRDefault="0046353C" w:rsidP="00220201">
            <w:pPr>
              <w:widowControl w:val="0"/>
              <w:spacing w:before="4" w:line="252" w:lineRule="auto"/>
              <w:ind w:left="95" w:right="335"/>
              <w:jc w:val="both"/>
              <w:rPr>
                <w:rFonts w:ascii="Times New Roman" w:hAnsi="Times New Roman"/>
                <w:sz w:val="22"/>
                <w:szCs w:val="22"/>
              </w:rPr>
            </w:pPr>
            <w:r w:rsidRPr="00EC7E60">
              <w:rPr>
                <w:rFonts w:ascii="Times New Roman" w:eastAsia="Times New Roman" w:hAnsi="Times New Roman"/>
                <w:sz w:val="22"/>
                <w:szCs w:val="22"/>
              </w:rPr>
              <w:t>Ex- Officio</w:t>
            </w:r>
          </w:p>
        </w:tc>
        <w:tc>
          <w:tcPr>
            <w:tcW w:w="1559" w:type="dxa"/>
            <w:tcBorders>
              <w:top w:val="single" w:sz="4" w:space="0" w:color="000080"/>
              <w:left w:val="single" w:sz="4" w:space="0" w:color="000080"/>
              <w:bottom w:val="single" w:sz="4" w:space="0" w:color="000080"/>
              <w:right w:val="single" w:sz="4" w:space="0" w:color="000080"/>
            </w:tcBorders>
            <w:shd w:val="clear" w:color="auto" w:fill="auto"/>
          </w:tcPr>
          <w:p w14:paraId="7597FCD7" w14:textId="77777777" w:rsidR="0046353C" w:rsidRDefault="0046353C" w:rsidP="00220201">
            <w:pPr>
              <w:widowControl w:val="0"/>
              <w:spacing w:before="4" w:line="252" w:lineRule="auto"/>
              <w:ind w:left="95" w:right="335"/>
              <w:jc w:val="both"/>
              <w:rPr>
                <w:rFonts w:ascii="Times New Roman" w:hAnsi="Times New Roman"/>
                <w:sz w:val="22"/>
                <w:szCs w:val="22"/>
              </w:rPr>
            </w:pPr>
            <w:r>
              <w:rPr>
                <w:rFonts w:ascii="Times New Roman" w:hAnsi="Times New Roman"/>
                <w:sz w:val="22"/>
                <w:szCs w:val="22"/>
              </w:rPr>
              <w:t>Y</w:t>
            </w:r>
          </w:p>
        </w:tc>
      </w:tr>
    </w:tbl>
    <w:p w14:paraId="3CE68BA7" w14:textId="77777777" w:rsidR="0046353C" w:rsidRPr="00B9415C" w:rsidRDefault="0046353C" w:rsidP="0046353C">
      <w:pPr>
        <w:spacing w:before="100" w:beforeAutospacing="1" w:after="120"/>
        <w:outlineLvl w:val="0"/>
        <w:rPr>
          <w:rFonts w:ascii="Times" w:eastAsia="Times New Roman" w:hAnsi="Times"/>
          <w:b/>
          <w:bCs/>
          <w:kern w:val="36"/>
          <w:lang w:val="en-AU"/>
        </w:rPr>
      </w:pPr>
      <w:r w:rsidRPr="00B9415C">
        <w:rPr>
          <w:rFonts w:ascii="Times" w:eastAsia="Times New Roman" w:hAnsi="Times"/>
          <w:b/>
          <w:bCs/>
          <w:kern w:val="36"/>
          <w:lang w:val="en-AU"/>
        </w:rPr>
        <w:t>Annex 2: Agenda for 1</w:t>
      </w:r>
      <w:r w:rsidRPr="00B9415C">
        <w:rPr>
          <w:rFonts w:ascii="Times" w:eastAsia="Times New Roman" w:hAnsi="Times"/>
          <w:b/>
          <w:bCs/>
          <w:kern w:val="36"/>
          <w:vertAlign w:val="superscript"/>
          <w:lang w:val="en-AU"/>
        </w:rPr>
        <w:t>st</w:t>
      </w:r>
      <w:r w:rsidRPr="00B9415C">
        <w:rPr>
          <w:rFonts w:ascii="Times" w:eastAsia="Times New Roman" w:hAnsi="Times"/>
          <w:b/>
          <w:bCs/>
          <w:kern w:val="36"/>
          <w:lang w:val="en-AU"/>
        </w:rPr>
        <w:t xml:space="preserve"> Meeting of the GBYP Modelling and MSE Group</w:t>
      </w:r>
    </w:p>
    <w:p w14:paraId="73885C6F" w14:textId="77777777" w:rsidR="0046353C" w:rsidRDefault="0046353C" w:rsidP="0046353C">
      <w:pPr>
        <w:spacing w:before="100" w:beforeAutospacing="1" w:after="120"/>
        <w:jc w:val="center"/>
        <w:outlineLvl w:val="0"/>
        <w:rPr>
          <w:rFonts w:ascii="Times" w:eastAsia="Times New Roman" w:hAnsi="Times"/>
          <w:b/>
          <w:bCs/>
          <w:kern w:val="36"/>
          <w:sz w:val="28"/>
          <w:szCs w:val="28"/>
          <w:lang w:val="en-AU"/>
        </w:rPr>
      </w:pPr>
    </w:p>
    <w:p w14:paraId="514EF533" w14:textId="77777777" w:rsidR="0046353C" w:rsidRPr="00064E80" w:rsidRDefault="0046353C" w:rsidP="0046353C">
      <w:pPr>
        <w:spacing w:before="100" w:beforeAutospacing="1" w:after="120"/>
        <w:jc w:val="center"/>
        <w:outlineLvl w:val="0"/>
        <w:rPr>
          <w:rFonts w:ascii="Times" w:eastAsia="Times New Roman" w:hAnsi="Times"/>
          <w:b/>
          <w:bCs/>
          <w:kern w:val="36"/>
          <w:sz w:val="28"/>
          <w:szCs w:val="28"/>
          <w:lang w:val="en-AU"/>
        </w:rPr>
      </w:pPr>
      <w:r w:rsidRPr="00064E80">
        <w:rPr>
          <w:rFonts w:ascii="Times" w:eastAsia="Times New Roman" w:hAnsi="Times"/>
          <w:b/>
          <w:bCs/>
          <w:kern w:val="36"/>
          <w:sz w:val="28"/>
          <w:szCs w:val="28"/>
          <w:lang w:val="en-AU"/>
        </w:rPr>
        <w:t>ICCAT GBYP Modelling and MSE Sub-Program</w:t>
      </w:r>
    </w:p>
    <w:p w14:paraId="5D218E80" w14:textId="77777777" w:rsidR="0046353C" w:rsidRPr="00064E80" w:rsidRDefault="0046353C" w:rsidP="0046353C">
      <w:pPr>
        <w:jc w:val="center"/>
        <w:rPr>
          <w:rFonts w:ascii="Times" w:eastAsia="Times New Roman" w:hAnsi="Times"/>
          <w:sz w:val="22"/>
          <w:szCs w:val="22"/>
          <w:lang w:val="en-AU"/>
        </w:rPr>
      </w:pPr>
      <w:r w:rsidRPr="00064E80">
        <w:rPr>
          <w:rFonts w:ascii="Times" w:eastAsia="Times New Roman" w:hAnsi="Times"/>
          <w:sz w:val="22"/>
          <w:szCs w:val="22"/>
          <w:lang w:val="en-AU"/>
        </w:rPr>
        <w:t>1st Meeting of Core Modelling Group</w:t>
      </w:r>
    </w:p>
    <w:p w14:paraId="6B64B0B2" w14:textId="77777777" w:rsidR="0046353C" w:rsidRDefault="0046353C" w:rsidP="0046353C">
      <w:pPr>
        <w:jc w:val="center"/>
        <w:rPr>
          <w:rFonts w:ascii="Times" w:eastAsia="Times New Roman" w:hAnsi="Times"/>
          <w:sz w:val="22"/>
          <w:szCs w:val="22"/>
          <w:lang w:val="es-ES"/>
        </w:rPr>
      </w:pPr>
      <w:r w:rsidRPr="0048797A">
        <w:rPr>
          <w:rFonts w:ascii="Times" w:eastAsia="Times New Roman" w:hAnsi="Times"/>
          <w:sz w:val="22"/>
          <w:szCs w:val="22"/>
          <w:lang w:val="es-ES"/>
        </w:rPr>
        <w:t>1-4 Dec</w:t>
      </w:r>
      <w:r>
        <w:rPr>
          <w:rFonts w:ascii="Times" w:eastAsia="Times New Roman" w:hAnsi="Times"/>
          <w:sz w:val="22"/>
          <w:szCs w:val="22"/>
          <w:lang w:val="es-ES"/>
        </w:rPr>
        <w:t>ember 2014,</w:t>
      </w:r>
    </w:p>
    <w:p w14:paraId="10DB8198" w14:textId="77777777" w:rsidR="0046353C" w:rsidRDefault="0046353C" w:rsidP="0046353C">
      <w:pPr>
        <w:jc w:val="center"/>
        <w:rPr>
          <w:rFonts w:ascii="Times" w:eastAsia="Times New Roman" w:hAnsi="Times"/>
          <w:sz w:val="22"/>
          <w:szCs w:val="22"/>
          <w:lang w:val="es-ES"/>
        </w:rPr>
      </w:pPr>
    </w:p>
    <w:p w14:paraId="50077178" w14:textId="77777777" w:rsidR="0046353C" w:rsidRDefault="0046353C" w:rsidP="0046353C">
      <w:pPr>
        <w:jc w:val="center"/>
        <w:rPr>
          <w:rFonts w:ascii="Times" w:eastAsia="Times New Roman" w:hAnsi="Times"/>
          <w:sz w:val="22"/>
          <w:szCs w:val="22"/>
          <w:lang w:val="es-ES"/>
        </w:rPr>
      </w:pPr>
      <w:r w:rsidRPr="0048797A">
        <w:rPr>
          <w:rFonts w:ascii="Times" w:eastAsia="Times New Roman" w:hAnsi="Times"/>
          <w:sz w:val="22"/>
          <w:szCs w:val="22"/>
          <w:lang w:val="es-ES"/>
        </w:rPr>
        <w:t>ICCAT Secretariat, Calle Corazón de Maria 8, 28002 Madrid</w:t>
      </w:r>
      <w:r>
        <w:rPr>
          <w:rFonts w:ascii="Times" w:eastAsia="Times New Roman" w:hAnsi="Times"/>
          <w:sz w:val="22"/>
          <w:szCs w:val="22"/>
          <w:lang w:val="es-ES"/>
        </w:rPr>
        <w:t>, Spain</w:t>
      </w:r>
    </w:p>
    <w:p w14:paraId="4898ECD9" w14:textId="77777777" w:rsidR="0046353C" w:rsidRPr="0048797A" w:rsidRDefault="0046353C" w:rsidP="0046353C">
      <w:pPr>
        <w:jc w:val="center"/>
        <w:rPr>
          <w:rFonts w:ascii="Times" w:eastAsia="Times New Roman" w:hAnsi="Times"/>
          <w:sz w:val="22"/>
          <w:szCs w:val="22"/>
          <w:lang w:val="es-ES"/>
        </w:rPr>
      </w:pPr>
    </w:p>
    <w:p w14:paraId="2DC31C05" w14:textId="77777777" w:rsidR="0046353C" w:rsidRPr="00064E80" w:rsidRDefault="0046353C" w:rsidP="0046353C">
      <w:pPr>
        <w:rPr>
          <w:rFonts w:ascii="Times" w:eastAsia="Times New Roman" w:hAnsi="Times"/>
          <w:vanish/>
          <w:sz w:val="32"/>
          <w:szCs w:val="32"/>
          <w:lang w:val="en-AU"/>
        </w:rPr>
      </w:pPr>
      <w:r w:rsidRPr="00064E80">
        <w:rPr>
          <w:rFonts w:ascii="Times" w:eastAsia="Times New Roman" w:hAnsi="Times"/>
          <w:vanish/>
          <w:sz w:val="32"/>
          <w:szCs w:val="32"/>
          <w:lang w:val="en-AU"/>
        </w:rPr>
        <w:t>Note: There is the option to start on the 1st and finish on the 4th if particpants can arrive arrive on the 30th Nov.</w:t>
      </w:r>
    </w:p>
    <w:p w14:paraId="3116C7D4" w14:textId="77777777" w:rsidR="0046353C" w:rsidRDefault="0046353C" w:rsidP="0046353C">
      <w:pPr>
        <w:jc w:val="center"/>
        <w:rPr>
          <w:rFonts w:ascii="Times" w:eastAsia="Times New Roman" w:hAnsi="Times"/>
          <w:sz w:val="32"/>
          <w:szCs w:val="32"/>
          <w:lang w:val="en-AU"/>
        </w:rPr>
      </w:pPr>
      <w:r w:rsidRPr="00064E80">
        <w:rPr>
          <w:rFonts w:ascii="Times" w:eastAsia="Times New Roman" w:hAnsi="Times"/>
          <w:sz w:val="32"/>
          <w:szCs w:val="32"/>
          <w:lang w:val="en-AU"/>
        </w:rPr>
        <w:t xml:space="preserve">Draft </w:t>
      </w:r>
      <w:r>
        <w:rPr>
          <w:rFonts w:ascii="Times" w:eastAsia="Times New Roman" w:hAnsi="Times"/>
          <w:sz w:val="32"/>
          <w:szCs w:val="32"/>
          <w:lang w:val="en-AU"/>
        </w:rPr>
        <w:t xml:space="preserve">Annotated </w:t>
      </w:r>
      <w:r w:rsidRPr="00064E80">
        <w:rPr>
          <w:rFonts w:ascii="Times" w:eastAsia="Times New Roman" w:hAnsi="Times"/>
          <w:sz w:val="32"/>
          <w:szCs w:val="32"/>
          <w:lang w:val="en-AU"/>
        </w:rPr>
        <w:t>Agenda</w:t>
      </w:r>
    </w:p>
    <w:p w14:paraId="51FCEBF4" w14:textId="77777777" w:rsidR="0046353C" w:rsidRPr="00064E80" w:rsidRDefault="0046353C" w:rsidP="0046353C">
      <w:pPr>
        <w:jc w:val="center"/>
        <w:rPr>
          <w:rFonts w:ascii="Times" w:eastAsia="Times New Roman" w:hAnsi="Times"/>
          <w:sz w:val="32"/>
          <w:szCs w:val="32"/>
          <w:lang w:val="en-AU"/>
        </w:rPr>
      </w:pPr>
    </w:p>
    <w:p w14:paraId="6EF4C49B" w14:textId="77777777" w:rsidR="0046353C" w:rsidRPr="00064E80" w:rsidRDefault="0046353C" w:rsidP="0046353C">
      <w:pPr>
        <w:spacing w:before="156" w:after="84"/>
        <w:outlineLvl w:val="1"/>
        <w:rPr>
          <w:rFonts w:ascii="Times" w:eastAsia="Times New Roman" w:hAnsi="Times"/>
          <w:b/>
          <w:bCs/>
          <w:sz w:val="28"/>
          <w:szCs w:val="28"/>
          <w:lang w:val="en-AU"/>
        </w:rPr>
      </w:pPr>
      <w:r>
        <w:rPr>
          <w:rFonts w:ascii="Times" w:eastAsia="Times New Roman" w:hAnsi="Times"/>
          <w:b/>
          <w:bCs/>
          <w:sz w:val="28"/>
          <w:szCs w:val="28"/>
          <w:lang w:val="en-AU"/>
        </w:rPr>
        <w:t>Day 1, 1</w:t>
      </w:r>
      <w:r w:rsidRPr="00064E80">
        <w:rPr>
          <w:rFonts w:ascii="Times" w:eastAsia="Times New Roman" w:hAnsi="Times"/>
          <w:b/>
          <w:bCs/>
          <w:sz w:val="28"/>
          <w:szCs w:val="28"/>
          <w:lang w:val="en-AU"/>
        </w:rPr>
        <w:t xml:space="preserve"> December</w:t>
      </w:r>
    </w:p>
    <w:p w14:paraId="3F276DC3"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9:00 Welcome and Introductions (Campbell Davies</w:t>
      </w:r>
      <w:r>
        <w:rPr>
          <w:rFonts w:ascii="Times" w:eastAsia="Times New Roman" w:hAnsi="Times"/>
          <w:sz w:val="20"/>
          <w:szCs w:val="20"/>
          <w:lang w:val="en-AU"/>
        </w:rPr>
        <w:t>, Modelling Coordinator</w:t>
      </w:r>
      <w:r w:rsidRPr="00064E80">
        <w:rPr>
          <w:rFonts w:ascii="Times" w:eastAsia="Times New Roman" w:hAnsi="Times"/>
          <w:sz w:val="20"/>
          <w:szCs w:val="20"/>
          <w:lang w:val="en-AU"/>
        </w:rPr>
        <w:t>)</w:t>
      </w:r>
    </w:p>
    <w:p w14:paraId="66AAAAA1"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9:05 Opening of meeting (Driss Meski, </w:t>
      </w:r>
      <w:r>
        <w:rPr>
          <w:rFonts w:ascii="Times" w:eastAsia="Times New Roman" w:hAnsi="Times"/>
          <w:sz w:val="20"/>
          <w:szCs w:val="20"/>
          <w:lang w:val="en-AU"/>
        </w:rPr>
        <w:t xml:space="preserve">ICCAT </w:t>
      </w:r>
      <w:r w:rsidRPr="00064E80">
        <w:rPr>
          <w:rFonts w:ascii="Times" w:eastAsia="Times New Roman" w:hAnsi="Times"/>
          <w:sz w:val="20"/>
          <w:szCs w:val="20"/>
          <w:lang w:val="en-AU"/>
        </w:rPr>
        <w:t>Exec</w:t>
      </w:r>
      <w:r>
        <w:rPr>
          <w:rFonts w:ascii="Times" w:eastAsia="Times New Roman" w:hAnsi="Times"/>
          <w:sz w:val="20"/>
          <w:szCs w:val="20"/>
          <w:lang w:val="en-AU"/>
        </w:rPr>
        <w:t>utive</w:t>
      </w:r>
      <w:r w:rsidRPr="00064E80">
        <w:rPr>
          <w:rFonts w:ascii="Times" w:eastAsia="Times New Roman" w:hAnsi="Times"/>
          <w:sz w:val="20"/>
          <w:szCs w:val="20"/>
          <w:lang w:val="en-AU"/>
        </w:rPr>
        <w:t xml:space="preserve"> Sec</w:t>
      </w:r>
      <w:r>
        <w:rPr>
          <w:rFonts w:ascii="Times" w:eastAsia="Times New Roman" w:hAnsi="Times"/>
          <w:sz w:val="20"/>
          <w:szCs w:val="20"/>
          <w:lang w:val="en-AU"/>
        </w:rPr>
        <w:t>retary</w:t>
      </w:r>
      <w:r w:rsidRPr="00064E80">
        <w:rPr>
          <w:rFonts w:ascii="Times" w:eastAsia="Times New Roman" w:hAnsi="Times"/>
          <w:sz w:val="20"/>
          <w:szCs w:val="20"/>
          <w:lang w:val="en-AU"/>
        </w:rPr>
        <w:t>)</w:t>
      </w:r>
    </w:p>
    <w:p w14:paraId="3C60C5B2" w14:textId="77777777" w:rsidR="0046353C" w:rsidRPr="0092352F" w:rsidRDefault="0046353C" w:rsidP="0046353C">
      <w:pPr>
        <w:spacing w:before="100" w:beforeAutospacing="1" w:after="100" w:afterAutospacing="1"/>
        <w:rPr>
          <w:rFonts w:ascii="Times" w:eastAsia="Times New Roman" w:hAnsi="Times"/>
          <w:color w:val="3366FF"/>
          <w:sz w:val="20"/>
          <w:szCs w:val="20"/>
          <w:lang w:val="en-AU"/>
        </w:rPr>
      </w:pPr>
      <w:r w:rsidRPr="0092352F">
        <w:rPr>
          <w:rFonts w:ascii="Times" w:eastAsia="Times New Roman" w:hAnsi="Times"/>
          <w:color w:val="3366FF"/>
          <w:sz w:val="20"/>
          <w:szCs w:val="20"/>
          <w:lang w:val="en-AU"/>
        </w:rPr>
        <w:t>Priority of MSE process for Commission</w:t>
      </w:r>
    </w:p>
    <w:p w14:paraId="678D0405" w14:textId="77777777" w:rsidR="0046353C" w:rsidRPr="0092352F"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Specific i</w:t>
      </w:r>
      <w:r w:rsidRPr="0092352F">
        <w:rPr>
          <w:rFonts w:ascii="Times" w:eastAsia="Times New Roman" w:hAnsi="Times"/>
          <w:color w:val="3366FF"/>
          <w:sz w:val="20"/>
          <w:szCs w:val="20"/>
          <w:lang w:val="en-AU"/>
        </w:rPr>
        <w:t>ssues from the Commission</w:t>
      </w:r>
      <w:r>
        <w:rPr>
          <w:rFonts w:ascii="Times" w:eastAsia="Times New Roman" w:hAnsi="Times"/>
          <w:color w:val="3366FF"/>
          <w:sz w:val="20"/>
          <w:szCs w:val="20"/>
          <w:lang w:val="en-AU"/>
        </w:rPr>
        <w:t xml:space="preserve"> for the CMG</w:t>
      </w:r>
    </w:p>
    <w:p w14:paraId="27E02329"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9:15 Confirmation of agenda</w:t>
      </w:r>
    </w:p>
    <w:p w14:paraId="5CB1B296" w14:textId="77777777" w:rsidR="0046353C"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Start and finish times</w:t>
      </w:r>
    </w:p>
    <w:p w14:paraId="281D0467" w14:textId="77777777" w:rsidR="0046353C"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Group Dinner</w:t>
      </w:r>
    </w:p>
    <w:p w14:paraId="7C3EAA12" w14:textId="77777777" w:rsidR="0046353C" w:rsidRPr="00DF245C"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Departure details</w:t>
      </w:r>
    </w:p>
    <w:p w14:paraId="0B0F7FC2" w14:textId="77777777" w:rsidR="0046353C" w:rsidRDefault="0046353C" w:rsidP="0046353C">
      <w:pPr>
        <w:spacing w:before="100" w:beforeAutospacing="1" w:after="100" w:afterAutospacing="1"/>
        <w:rPr>
          <w:rFonts w:ascii="Times" w:eastAsia="Times New Roman" w:hAnsi="Times"/>
          <w:sz w:val="20"/>
          <w:szCs w:val="20"/>
          <w:lang w:val="en-AU"/>
        </w:rPr>
      </w:pPr>
      <w:r>
        <w:rPr>
          <w:rFonts w:ascii="Times" w:eastAsia="Times New Roman" w:hAnsi="Times"/>
          <w:sz w:val="20"/>
          <w:szCs w:val="20"/>
          <w:lang w:val="en-AU"/>
        </w:rPr>
        <w:t>9:25 Nomination of Rapporteur(s)</w:t>
      </w:r>
    </w:p>
    <w:p w14:paraId="6CA4FBD5" w14:textId="77777777" w:rsidR="0046353C" w:rsidRPr="00DF245C" w:rsidRDefault="0046353C" w:rsidP="0046353C">
      <w:pPr>
        <w:numPr>
          <w:ilvl w:val="0"/>
          <w:numId w:val="6"/>
        </w:numPr>
        <w:spacing w:before="100" w:beforeAutospacing="1" w:after="100" w:afterAutospacing="1"/>
        <w:rPr>
          <w:rFonts w:ascii="Times" w:eastAsia="Times New Roman" w:hAnsi="Times"/>
          <w:color w:val="3366FF"/>
          <w:sz w:val="20"/>
          <w:szCs w:val="20"/>
          <w:lang w:val="en-AU"/>
        </w:rPr>
      </w:pPr>
      <w:r w:rsidRPr="00DF245C">
        <w:rPr>
          <w:rFonts w:ascii="Times" w:eastAsia="Times New Roman" w:hAnsi="Times"/>
          <w:color w:val="3366FF"/>
          <w:sz w:val="20"/>
          <w:szCs w:val="20"/>
          <w:lang w:val="en-AU"/>
        </w:rPr>
        <w:t>Stock assessment</w:t>
      </w:r>
    </w:p>
    <w:p w14:paraId="105E09BA" w14:textId="77777777" w:rsidR="0046353C" w:rsidRPr="00DF245C" w:rsidRDefault="0046353C" w:rsidP="0046353C">
      <w:pPr>
        <w:numPr>
          <w:ilvl w:val="0"/>
          <w:numId w:val="6"/>
        </w:num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MP development</w:t>
      </w:r>
    </w:p>
    <w:p w14:paraId="02A7D50E" w14:textId="77777777" w:rsidR="0046353C" w:rsidRPr="00DF245C" w:rsidRDefault="0046353C" w:rsidP="0046353C">
      <w:pPr>
        <w:numPr>
          <w:ilvl w:val="0"/>
          <w:numId w:val="6"/>
        </w:numPr>
        <w:spacing w:before="100" w:beforeAutospacing="1" w:after="100" w:afterAutospacing="1"/>
        <w:rPr>
          <w:rFonts w:ascii="Times" w:eastAsia="Times New Roman" w:hAnsi="Times"/>
          <w:color w:val="3366FF"/>
          <w:sz w:val="20"/>
          <w:szCs w:val="20"/>
          <w:lang w:val="en-AU"/>
        </w:rPr>
      </w:pPr>
      <w:r w:rsidRPr="00DF245C">
        <w:rPr>
          <w:rFonts w:ascii="Times" w:eastAsia="Times New Roman" w:hAnsi="Times"/>
          <w:color w:val="3366FF"/>
          <w:sz w:val="20"/>
          <w:szCs w:val="20"/>
          <w:lang w:val="en-AU"/>
        </w:rPr>
        <w:t xml:space="preserve">Data </w:t>
      </w:r>
      <w:r>
        <w:rPr>
          <w:rFonts w:ascii="Times" w:eastAsia="Times New Roman" w:hAnsi="Times"/>
          <w:color w:val="3366FF"/>
          <w:sz w:val="20"/>
          <w:szCs w:val="20"/>
          <w:lang w:val="en-AU"/>
        </w:rPr>
        <w:t xml:space="preserve">collation and </w:t>
      </w:r>
      <w:r w:rsidRPr="00DF245C">
        <w:rPr>
          <w:rFonts w:ascii="Times" w:eastAsia="Times New Roman" w:hAnsi="Times"/>
          <w:color w:val="3366FF"/>
          <w:sz w:val="20"/>
          <w:szCs w:val="20"/>
          <w:lang w:val="en-AU"/>
        </w:rPr>
        <w:t>synthesis</w:t>
      </w:r>
    </w:p>
    <w:p w14:paraId="7BA51B33" w14:textId="77777777" w:rsidR="0046353C" w:rsidRDefault="0046353C" w:rsidP="0046353C">
      <w:pPr>
        <w:numPr>
          <w:ilvl w:val="0"/>
          <w:numId w:val="6"/>
        </w:numPr>
        <w:spacing w:before="100" w:beforeAutospacing="1" w:after="100" w:afterAutospacing="1"/>
        <w:rPr>
          <w:rFonts w:ascii="Times" w:eastAsia="Times New Roman" w:hAnsi="Times"/>
          <w:color w:val="3366FF"/>
          <w:sz w:val="20"/>
          <w:szCs w:val="20"/>
          <w:lang w:val="en-AU"/>
        </w:rPr>
      </w:pPr>
      <w:r w:rsidRPr="00DF245C">
        <w:rPr>
          <w:rFonts w:ascii="Times" w:eastAsia="Times New Roman" w:hAnsi="Times"/>
          <w:color w:val="3366FF"/>
          <w:sz w:val="20"/>
          <w:szCs w:val="20"/>
          <w:lang w:val="en-AU"/>
        </w:rPr>
        <w:t>Engagement</w:t>
      </w:r>
      <w:r>
        <w:rPr>
          <w:rFonts w:ascii="Times" w:eastAsia="Times New Roman" w:hAnsi="Times"/>
          <w:color w:val="3366FF"/>
          <w:sz w:val="20"/>
          <w:szCs w:val="20"/>
          <w:lang w:val="en-AU"/>
        </w:rPr>
        <w:t xml:space="preserve"> and capacity building</w:t>
      </w:r>
    </w:p>
    <w:p w14:paraId="08117EAD" w14:textId="77777777" w:rsidR="0046353C" w:rsidRPr="00DF245C" w:rsidRDefault="0046353C" w:rsidP="0046353C">
      <w:pPr>
        <w:numPr>
          <w:ilvl w:val="0"/>
          <w:numId w:val="6"/>
        </w:num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Collation and editing of final draft detailed work program (Davies)</w:t>
      </w:r>
    </w:p>
    <w:p w14:paraId="223562BB"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9:30 Update on progress</w:t>
      </w:r>
      <w:r>
        <w:rPr>
          <w:rFonts w:ascii="Times" w:eastAsia="Times New Roman" w:hAnsi="Times"/>
          <w:sz w:val="20"/>
          <w:szCs w:val="20"/>
          <w:lang w:val="en-AU"/>
        </w:rPr>
        <w:t>,</w:t>
      </w:r>
      <w:r w:rsidRPr="00064E80">
        <w:rPr>
          <w:rFonts w:ascii="Times" w:eastAsia="Times New Roman" w:hAnsi="Times"/>
          <w:sz w:val="20"/>
          <w:szCs w:val="20"/>
          <w:lang w:val="en-AU"/>
        </w:rPr>
        <w:t xml:space="preserve"> current status </w:t>
      </w:r>
      <w:r>
        <w:rPr>
          <w:rFonts w:ascii="Times" w:eastAsia="Times New Roman" w:hAnsi="Times"/>
          <w:sz w:val="20"/>
          <w:szCs w:val="20"/>
          <w:lang w:val="en-AU"/>
        </w:rPr>
        <w:t xml:space="preserve">and funding </w:t>
      </w:r>
      <w:r w:rsidRPr="00064E80">
        <w:rPr>
          <w:rFonts w:ascii="Times" w:eastAsia="Times New Roman" w:hAnsi="Times"/>
          <w:sz w:val="20"/>
          <w:szCs w:val="20"/>
          <w:lang w:val="en-AU"/>
        </w:rPr>
        <w:t xml:space="preserve">of ICCAT GBYP (Antonio </w:t>
      </w:r>
      <w:r>
        <w:rPr>
          <w:rFonts w:ascii="Times" w:eastAsia="Times New Roman" w:hAnsi="Times"/>
          <w:sz w:val="20"/>
          <w:szCs w:val="20"/>
          <w:lang w:val="en-AU"/>
        </w:rPr>
        <w:t>D</w:t>
      </w:r>
      <w:r w:rsidRPr="00064E80">
        <w:rPr>
          <w:rFonts w:ascii="Times" w:eastAsia="Times New Roman" w:hAnsi="Times"/>
          <w:sz w:val="20"/>
          <w:szCs w:val="20"/>
          <w:lang w:val="en-AU"/>
        </w:rPr>
        <w:t>i Natale</w:t>
      </w:r>
      <w:r>
        <w:rPr>
          <w:rFonts w:ascii="Times" w:eastAsia="Times New Roman" w:hAnsi="Times"/>
          <w:sz w:val="20"/>
          <w:szCs w:val="20"/>
          <w:lang w:val="en-AU"/>
        </w:rPr>
        <w:t>, GBYP Coordinator</w:t>
      </w:r>
      <w:r w:rsidRPr="00064E80">
        <w:rPr>
          <w:rFonts w:ascii="Times" w:eastAsia="Times New Roman" w:hAnsi="Times"/>
          <w:sz w:val="20"/>
          <w:szCs w:val="20"/>
          <w:lang w:val="en-AU"/>
        </w:rPr>
        <w:t>)</w:t>
      </w:r>
    </w:p>
    <w:p w14:paraId="75195607" w14:textId="77777777" w:rsidR="0046353C" w:rsidRDefault="0046353C" w:rsidP="0046353C">
      <w:pPr>
        <w:spacing w:before="100" w:beforeAutospacing="1" w:after="100" w:afterAutospacing="1"/>
        <w:rPr>
          <w:rFonts w:ascii="Times" w:eastAsia="Times New Roman" w:hAnsi="Times"/>
          <w:color w:val="3366FF"/>
          <w:sz w:val="20"/>
          <w:szCs w:val="20"/>
          <w:lang w:val="en-AU"/>
        </w:rPr>
      </w:pPr>
      <w:r w:rsidRPr="008849FA">
        <w:rPr>
          <w:rFonts w:ascii="Times" w:eastAsia="Times New Roman" w:hAnsi="Times"/>
          <w:color w:val="3366FF"/>
          <w:sz w:val="20"/>
          <w:szCs w:val="20"/>
          <w:lang w:val="en-AU"/>
        </w:rPr>
        <w:t>Summary of outcome of Commissions consideration and decisions on the GBYP in general and Modelling and MSE work program in particular.</w:t>
      </w:r>
    </w:p>
    <w:p w14:paraId="6806504A" w14:textId="77777777" w:rsidR="0046353C"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Approved budget for 2015 and provisional budget for 2016-18</w:t>
      </w:r>
    </w:p>
    <w:p w14:paraId="55430990" w14:textId="77777777" w:rsidR="0046353C"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Priority deliverables for SCRS and Commission 2015-16.</w:t>
      </w:r>
    </w:p>
    <w:p w14:paraId="07D2BB9F" w14:textId="77777777" w:rsidR="0046353C" w:rsidRPr="008849FA"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Dates for meetings that have already been agreed.</w:t>
      </w:r>
    </w:p>
    <w:p w14:paraId="3A74823A"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10:00 Draft Work Program for Stock Assessment and Management Strategy Evaluation for Bluefin Tuna (Campbell Davies)</w:t>
      </w:r>
    </w:p>
    <w:p w14:paraId="22B4BF24" w14:textId="77777777" w:rsidR="0046353C"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 xml:space="preserve">Short presentation and initial discussion of the draft work program and budget developed by Dr Davies in consultation with MSE Technical Assistant and Secretariat. See Table 1, Davies 2014, </w:t>
      </w:r>
      <w:r w:rsidRPr="00C86B93">
        <w:rPr>
          <w:rFonts w:ascii="Times" w:eastAsia="Times New Roman" w:hAnsi="Times"/>
          <w:i/>
          <w:color w:val="3366FF"/>
          <w:sz w:val="20"/>
          <w:szCs w:val="20"/>
          <w:lang w:val="en-AU"/>
        </w:rPr>
        <w:t>Draft work plan for Management Strategy Evaluation for Atlantic Bluefin Tuna.</w:t>
      </w:r>
    </w:p>
    <w:p w14:paraId="0B159A47" w14:textId="77777777" w:rsidR="0046353C"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The focus of this session is: i) the overall scope and structure of the work program; ii) whether there are any major missing elements; and, in particular the timing of essential elements and decision points (e.g. data cut offs, model structures and final conditioning of operating models/stock assessments).</w:t>
      </w:r>
    </w:p>
    <w:p w14:paraId="56CC533C" w14:textId="77777777" w:rsidR="0046353C"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A key consideration is the practical feasibility of developing and conditioning a multi-population assessment and/or operating models within the schedule requested by the Commission and reaching agreement on the final reference set of models. This issue, amongst others, will be picked up in throughout the meeting but, in particular detail on day 2 and 3 in the sessions on stock assessment, MSE and data synthesis and collation.</w:t>
      </w:r>
    </w:p>
    <w:p w14:paraId="77A1FC89" w14:textId="77777777" w:rsidR="0046353C"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In addition, the group should reflect on the TORs and composition of the Core Modelling Group and whether there is the need to consider any refinements to its mandated purpose and operation going forward.</w:t>
      </w:r>
    </w:p>
    <w:p w14:paraId="1C620883" w14:textId="77777777" w:rsidR="0046353C" w:rsidRPr="00863355"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Output of this session is a list of substantive outstanding issues/details that need to be resolved at this meeting for the work program to be finalised.</w:t>
      </w:r>
    </w:p>
    <w:p w14:paraId="77ED3D10"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11:00 Morning break </w:t>
      </w:r>
    </w:p>
    <w:p w14:paraId="634C86D9"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11:30 </w:t>
      </w:r>
      <w:r>
        <w:rPr>
          <w:rFonts w:ascii="Times" w:eastAsia="Times New Roman" w:hAnsi="Times"/>
          <w:sz w:val="20"/>
          <w:szCs w:val="20"/>
          <w:lang w:val="en-AU"/>
        </w:rPr>
        <w:t xml:space="preserve">Presentation of the initial deliverables under the Modelling Contract 2014-2 </w:t>
      </w:r>
      <w:r w:rsidRPr="00064E80">
        <w:rPr>
          <w:rFonts w:ascii="Times" w:eastAsia="Times New Roman" w:hAnsi="Times"/>
          <w:sz w:val="20"/>
          <w:szCs w:val="20"/>
          <w:lang w:val="en-AU"/>
        </w:rPr>
        <w:t>(Tom Carruthers)</w:t>
      </w:r>
      <w:r w:rsidRPr="0059046B">
        <w:rPr>
          <w:rFonts w:ascii="Times" w:eastAsia="Times New Roman" w:hAnsi="Times"/>
          <w:sz w:val="20"/>
          <w:szCs w:val="20"/>
          <w:lang w:val="en-AU"/>
        </w:rPr>
        <w:t xml:space="preserve"> </w:t>
      </w:r>
    </w:p>
    <w:p w14:paraId="09DE0C60" w14:textId="77777777" w:rsidR="0046353C" w:rsidRDefault="0046353C" w:rsidP="0046353C">
      <w:pPr>
        <w:spacing w:before="100" w:beforeAutospacing="1" w:after="100" w:afterAutospacing="1"/>
        <w:rPr>
          <w:rFonts w:ascii="Times" w:eastAsia="Times New Roman" w:hAnsi="Times"/>
          <w:color w:val="3366FF"/>
          <w:sz w:val="20"/>
          <w:szCs w:val="20"/>
          <w:lang w:val="en-AU"/>
        </w:rPr>
      </w:pPr>
      <w:r w:rsidRPr="00465116">
        <w:rPr>
          <w:rFonts w:ascii="Times" w:eastAsia="Times New Roman" w:hAnsi="Times"/>
          <w:color w:val="3366FF"/>
          <w:sz w:val="20"/>
          <w:szCs w:val="20"/>
          <w:lang w:val="en-AU"/>
        </w:rPr>
        <w:t xml:space="preserve">GBYP </w:t>
      </w:r>
      <w:r>
        <w:rPr>
          <w:rFonts w:ascii="Times" w:eastAsia="Times New Roman" w:hAnsi="Times"/>
          <w:color w:val="3366FF"/>
          <w:sz w:val="20"/>
          <w:szCs w:val="20"/>
          <w:lang w:val="en-AU"/>
        </w:rPr>
        <w:t xml:space="preserve">Tender </w:t>
      </w:r>
      <w:r w:rsidRPr="00465116">
        <w:rPr>
          <w:rFonts w:ascii="Times" w:eastAsia="Times New Roman" w:hAnsi="Times"/>
          <w:color w:val="3366FF"/>
          <w:sz w:val="20"/>
          <w:szCs w:val="20"/>
          <w:lang w:val="en-AU"/>
        </w:rPr>
        <w:t>02/2014</w:t>
      </w:r>
      <w:r>
        <w:rPr>
          <w:rFonts w:ascii="Times" w:eastAsia="Times New Roman" w:hAnsi="Times"/>
          <w:color w:val="3366FF"/>
          <w:sz w:val="20"/>
          <w:szCs w:val="20"/>
          <w:lang w:val="en-AU"/>
        </w:rPr>
        <w:t xml:space="preserve"> – Modelling approaches to support BFT stock assessment appointed Dr Tom Carruthers (UBC, Canada) as the </w:t>
      </w:r>
      <w:r w:rsidRPr="00465116">
        <w:rPr>
          <w:rFonts w:ascii="Times" w:eastAsia="Times New Roman" w:hAnsi="Times"/>
          <w:color w:val="3366FF"/>
          <w:sz w:val="20"/>
          <w:szCs w:val="20"/>
          <w:lang w:val="en-AU"/>
        </w:rPr>
        <w:t>Expert MSE Technical Assistant</w:t>
      </w:r>
      <w:r>
        <w:rPr>
          <w:rFonts w:ascii="Times" w:eastAsia="Times New Roman" w:hAnsi="Times"/>
          <w:color w:val="3366FF"/>
          <w:sz w:val="20"/>
          <w:szCs w:val="20"/>
          <w:lang w:val="en-AU"/>
        </w:rPr>
        <w:t xml:space="preserve"> to assist the Modelling and MSE Coordinator and complete three initial pieces of work to substantially advance the MSE modelling program: i) Development of flexible code and documentation for operating models; i) Review and code a range of alternative forms of management procedure/harvest control rules; and, iii) an MSE demonstrator model to facilitate understanding of purpose and concepts underpinning evaluation of alternative management approaches (i.e. MSE). </w:t>
      </w:r>
    </w:p>
    <w:p w14:paraId="268D74AD" w14:textId="77777777" w:rsidR="0046353C" w:rsidRPr="008849FA"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This and the following two sessions will review the draft outputs of this contract and provide feedback for their finalisation (as part of this contract) and further development (as part of the future work program). Outputs of this session will include: i) a set of topics/tasks for further detailed technical discussion and specification of resources and responsibilities (Day 3, morning Day 4) and ii) points of interaction/linkage with the stock assessment and population dynamics review to be picked up in Day 2.</w:t>
      </w:r>
    </w:p>
    <w:p w14:paraId="1BC1D45C" w14:textId="77777777" w:rsidR="0046353C" w:rsidRDefault="0046353C" w:rsidP="0046353C">
      <w:pPr>
        <w:numPr>
          <w:ilvl w:val="0"/>
          <w:numId w:val="4"/>
        </w:num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MSE simulation framework</w:t>
      </w:r>
      <w:r>
        <w:rPr>
          <w:rFonts w:ascii="Times" w:eastAsia="Times New Roman" w:hAnsi="Times"/>
          <w:sz w:val="20"/>
          <w:szCs w:val="20"/>
          <w:lang w:val="en-AU"/>
        </w:rPr>
        <w:t>: Flexible object orientated code for operating and observation models</w:t>
      </w:r>
    </w:p>
    <w:p w14:paraId="75FC9A25" w14:textId="77777777" w:rsidR="0046353C" w:rsidRDefault="0046353C" w:rsidP="0046353C">
      <w:pPr>
        <w:spacing w:before="100" w:beforeAutospacing="1" w:after="100" w:afterAutospacing="1"/>
        <w:rPr>
          <w:rFonts w:ascii="Times" w:eastAsia="Times New Roman" w:hAnsi="Times"/>
          <w:color w:val="3366FF"/>
          <w:sz w:val="20"/>
          <w:szCs w:val="20"/>
          <w:lang w:val="en-AU"/>
        </w:rPr>
      </w:pPr>
      <w:r>
        <w:rPr>
          <w:rFonts w:ascii="Times" w:eastAsia="Times New Roman" w:hAnsi="Times"/>
          <w:color w:val="3366FF"/>
          <w:sz w:val="20"/>
          <w:szCs w:val="20"/>
          <w:lang w:val="en-AU"/>
        </w:rPr>
        <w:t>See Carruthers et al, Draft Final Report</w:t>
      </w:r>
      <w:r>
        <w:t xml:space="preserve"> </w:t>
      </w:r>
      <w:r w:rsidRPr="006C73EA">
        <w:rPr>
          <w:color w:val="3366FF"/>
        </w:rPr>
        <w:t>“</w:t>
      </w:r>
      <w:r w:rsidRPr="006C73EA">
        <w:rPr>
          <w:rFonts w:ascii="Times" w:eastAsia="Times New Roman" w:hAnsi="Times"/>
          <w:color w:val="3366FF"/>
          <w:sz w:val="20"/>
          <w:szCs w:val="20"/>
          <w:lang w:val="en-AU"/>
        </w:rPr>
        <w:t>Evaluating Management Strategies for Atlantic Bluefin Tuna</w:t>
      </w:r>
      <w:r>
        <w:rPr>
          <w:rFonts w:ascii="Times" w:eastAsia="Times New Roman" w:hAnsi="Times"/>
          <w:color w:val="3366FF"/>
          <w:sz w:val="20"/>
          <w:szCs w:val="20"/>
          <w:lang w:val="en-AU"/>
        </w:rPr>
        <w:t xml:space="preserve">” and the following link: </w:t>
      </w:r>
      <w:hyperlink r:id="rId11" w:history="1">
        <w:r w:rsidRPr="003B7803">
          <w:rPr>
            <w:rStyle w:val="Hyperlink"/>
            <w:rFonts w:ascii="Times" w:eastAsia="Times New Roman" w:hAnsi="Times"/>
            <w:sz w:val="20"/>
            <w:szCs w:val="20"/>
            <w:lang w:val="en-AU"/>
          </w:rPr>
          <w:t>https://drive.google.com/folderview?id=0B0HYOP0BN5RPdUYxQzVFcDh3dUE&amp;usp=sharing</w:t>
        </w:r>
      </w:hyperlink>
    </w:p>
    <w:p w14:paraId="76B27DA4" w14:textId="77777777" w:rsidR="0046353C" w:rsidRPr="00104D82" w:rsidRDefault="0046353C" w:rsidP="0046353C">
      <w:pPr>
        <w:spacing w:before="100" w:beforeAutospacing="1" w:after="100" w:afterAutospacing="1"/>
        <w:rPr>
          <w:rFonts w:ascii="Times" w:eastAsia="Times New Roman" w:hAnsi="Times"/>
          <w:color w:val="3366FF"/>
          <w:sz w:val="20"/>
          <w:szCs w:val="20"/>
          <w:lang w:val="en-AU"/>
        </w:rPr>
      </w:pPr>
    </w:p>
    <w:p w14:paraId="388AF4B0"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13:00 Lunch</w:t>
      </w:r>
    </w:p>
    <w:p w14:paraId="45D9E45F"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14:30 </w:t>
      </w:r>
      <w:r>
        <w:rPr>
          <w:rFonts w:ascii="Times" w:eastAsia="Times New Roman" w:hAnsi="Times"/>
          <w:sz w:val="20"/>
          <w:szCs w:val="20"/>
          <w:lang w:val="en-AU"/>
        </w:rPr>
        <w:t>Continuation of the presentation of deliverables (Tom Carruthers)</w:t>
      </w:r>
    </w:p>
    <w:p w14:paraId="531AE195" w14:textId="77777777" w:rsidR="0046353C" w:rsidRDefault="0046353C" w:rsidP="0046353C">
      <w:pPr>
        <w:numPr>
          <w:ilvl w:val="0"/>
          <w:numId w:val="3"/>
        </w:num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Preliminary simulation testing of </w:t>
      </w:r>
      <w:r>
        <w:rPr>
          <w:rFonts w:ascii="Times" w:eastAsia="Times New Roman" w:hAnsi="Times"/>
          <w:sz w:val="20"/>
          <w:szCs w:val="20"/>
          <w:lang w:val="en-AU"/>
        </w:rPr>
        <w:t xml:space="preserve">existing and new </w:t>
      </w:r>
      <w:r w:rsidRPr="00064E80">
        <w:rPr>
          <w:rFonts w:ascii="Times" w:eastAsia="Times New Roman" w:hAnsi="Times"/>
          <w:sz w:val="20"/>
          <w:szCs w:val="20"/>
          <w:lang w:val="en-AU"/>
        </w:rPr>
        <w:t>Harvest Control Rules</w:t>
      </w:r>
      <w:r w:rsidRPr="00064E80" w:rsidDel="002F22C5">
        <w:rPr>
          <w:rFonts w:ascii="Times" w:eastAsia="Times New Roman" w:hAnsi="Times"/>
          <w:sz w:val="20"/>
          <w:szCs w:val="20"/>
          <w:lang w:val="en-AU"/>
        </w:rPr>
        <w:t xml:space="preserve"> </w:t>
      </w:r>
    </w:p>
    <w:p w14:paraId="494CFF7F" w14:textId="77777777" w:rsidR="0046353C" w:rsidRPr="00D445E6" w:rsidRDefault="0046353C" w:rsidP="0046353C">
      <w:pPr>
        <w:spacing w:before="100" w:beforeAutospacing="1" w:after="100" w:afterAutospacing="1"/>
        <w:rPr>
          <w:rFonts w:ascii="Times" w:eastAsia="Times New Roman" w:hAnsi="Times"/>
          <w:i/>
          <w:color w:val="3366FF"/>
          <w:sz w:val="20"/>
          <w:szCs w:val="20"/>
          <w:lang w:val="en-AU"/>
        </w:rPr>
      </w:pPr>
      <w:r>
        <w:rPr>
          <w:rFonts w:ascii="Times" w:eastAsia="Times New Roman" w:hAnsi="Times"/>
          <w:color w:val="3366FF"/>
          <w:sz w:val="20"/>
          <w:szCs w:val="20"/>
          <w:lang w:val="en-AU"/>
        </w:rPr>
        <w:t xml:space="preserve">See Carruthers et al a, Draft Final Report </w:t>
      </w:r>
      <w:r>
        <w:t xml:space="preserve"> </w:t>
      </w:r>
      <w:r w:rsidRPr="00D445E6">
        <w:rPr>
          <w:rFonts w:ascii="Times" w:eastAsia="Times New Roman" w:hAnsi="Times"/>
          <w:i/>
          <w:color w:val="3366FF"/>
          <w:sz w:val="20"/>
          <w:szCs w:val="20"/>
          <w:lang w:val="en-AU"/>
        </w:rPr>
        <w:t>Evaluating Management Strategies for Atlantic Bluefin Tuna</w:t>
      </w:r>
      <w:r>
        <w:rPr>
          <w:rFonts w:ascii="Times" w:eastAsia="Times New Roman" w:hAnsi="Times"/>
          <w:color w:val="3366FF"/>
          <w:sz w:val="20"/>
          <w:szCs w:val="20"/>
          <w:lang w:val="en-AU"/>
        </w:rPr>
        <w:t xml:space="preserve"> and Carruthers et al b, Draft Manuscript  </w:t>
      </w:r>
      <w:r w:rsidRPr="00D445E6">
        <w:rPr>
          <w:rFonts w:ascii="Times" w:eastAsia="Times New Roman" w:hAnsi="Times"/>
          <w:i/>
          <w:color w:val="3366FF"/>
          <w:sz w:val="20"/>
          <w:szCs w:val="20"/>
          <w:lang w:val="en-AU"/>
        </w:rPr>
        <w:t>Performance Review of Simple Management Procedures</w:t>
      </w:r>
    </w:p>
    <w:p w14:paraId="29F29A55" w14:textId="77777777" w:rsidR="0046353C" w:rsidRDefault="0046353C" w:rsidP="0046353C">
      <w:pPr>
        <w:spacing w:before="100" w:beforeAutospacing="1" w:after="100" w:afterAutospacing="1"/>
        <w:rPr>
          <w:rFonts w:ascii="Times" w:eastAsia="Times New Roman" w:hAnsi="Times"/>
          <w:sz w:val="20"/>
          <w:szCs w:val="20"/>
          <w:lang w:val="en-AU"/>
        </w:rPr>
      </w:pPr>
    </w:p>
    <w:p w14:paraId="5B1777A2" w14:textId="77777777" w:rsidR="0046353C" w:rsidRDefault="0046353C" w:rsidP="0046353C">
      <w:pPr>
        <w:numPr>
          <w:ilvl w:val="0"/>
          <w:numId w:val="3"/>
        </w:numPr>
        <w:spacing w:before="100" w:beforeAutospacing="1" w:after="100" w:afterAutospacing="1"/>
        <w:rPr>
          <w:rFonts w:ascii="Times" w:eastAsia="Times New Roman" w:hAnsi="Times"/>
          <w:sz w:val="20"/>
          <w:szCs w:val="20"/>
          <w:lang w:val="en-AU"/>
        </w:rPr>
      </w:pPr>
      <w:r>
        <w:rPr>
          <w:rFonts w:ascii="Times" w:eastAsia="Times New Roman" w:hAnsi="Times"/>
          <w:sz w:val="20"/>
          <w:szCs w:val="20"/>
          <w:lang w:val="en-AU"/>
        </w:rPr>
        <w:t>Potential use of Bayesian Belief networks for MSE demonstration</w:t>
      </w:r>
    </w:p>
    <w:p w14:paraId="2E556A01" w14:textId="77777777" w:rsidR="0046353C" w:rsidRPr="0048797A" w:rsidRDefault="0046353C" w:rsidP="0046353C">
      <w:pPr>
        <w:spacing w:before="100" w:beforeAutospacing="1" w:after="100" w:afterAutospacing="1"/>
        <w:ind w:left="360"/>
        <w:rPr>
          <w:rFonts w:ascii="Times" w:eastAsia="Times New Roman" w:hAnsi="Times"/>
          <w:sz w:val="20"/>
          <w:szCs w:val="20"/>
          <w:lang w:val="en-AU"/>
        </w:rPr>
      </w:pPr>
      <w:r w:rsidRPr="00D445E6">
        <w:rPr>
          <w:rFonts w:ascii="Times" w:eastAsia="Times New Roman" w:hAnsi="Times"/>
          <w:color w:val="3366FF"/>
          <w:sz w:val="20"/>
          <w:szCs w:val="20"/>
          <w:lang w:val="en-AU"/>
        </w:rPr>
        <w:t xml:space="preserve">See Carruthers et al a, Draft Final Report </w:t>
      </w:r>
      <w:r>
        <w:t xml:space="preserve"> </w:t>
      </w:r>
      <w:r w:rsidRPr="00D445E6">
        <w:rPr>
          <w:rFonts w:ascii="Times" w:eastAsia="Times New Roman" w:hAnsi="Times"/>
          <w:i/>
          <w:color w:val="3366FF"/>
          <w:sz w:val="20"/>
          <w:szCs w:val="20"/>
          <w:lang w:val="en-AU"/>
        </w:rPr>
        <w:t>Evaluating Management Strategies for Atlantic Bluefin Tuna</w:t>
      </w:r>
      <w:r w:rsidRPr="00D445E6">
        <w:rPr>
          <w:rFonts w:ascii="Times" w:eastAsia="Times New Roman" w:hAnsi="Times"/>
          <w:color w:val="3366FF"/>
          <w:sz w:val="20"/>
          <w:szCs w:val="20"/>
          <w:lang w:val="en-AU"/>
        </w:rPr>
        <w:t xml:space="preserve"> </w:t>
      </w:r>
    </w:p>
    <w:p w14:paraId="1DD06E46"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15:30 Afternoon break</w:t>
      </w:r>
    </w:p>
    <w:p w14:paraId="602338F6"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16:00 </w:t>
      </w:r>
      <w:r>
        <w:rPr>
          <w:rFonts w:ascii="Times" w:eastAsia="Times New Roman" w:hAnsi="Times" w:cs="Times"/>
          <w:sz w:val="20"/>
          <w:szCs w:val="20"/>
          <w:lang w:val="en-AU"/>
        </w:rPr>
        <w:t>Review of previous work under GBYP modelling contracts and tasks agreed at Gloucester</w:t>
      </w:r>
      <w:r w:rsidRPr="00064E80">
        <w:rPr>
          <w:rFonts w:ascii="Times" w:eastAsia="Times New Roman" w:hAnsi="Times"/>
          <w:sz w:val="20"/>
          <w:szCs w:val="20"/>
          <w:lang w:val="en-AU"/>
        </w:rPr>
        <w:t xml:space="preserve"> </w:t>
      </w:r>
      <w:r>
        <w:rPr>
          <w:rFonts w:ascii="Times" w:eastAsia="Times New Roman" w:hAnsi="Times"/>
          <w:sz w:val="20"/>
          <w:szCs w:val="20"/>
          <w:lang w:val="en-AU"/>
        </w:rPr>
        <w:t>2013</w:t>
      </w:r>
      <w:r w:rsidRPr="00174B4E">
        <w:rPr>
          <w:rFonts w:ascii="Times" w:eastAsia="Times New Roman" w:hAnsi="Times"/>
          <w:sz w:val="20"/>
          <w:szCs w:val="20"/>
          <w:lang w:val="en-AU"/>
        </w:rPr>
        <w:t xml:space="preserve"> </w:t>
      </w:r>
      <w:r>
        <w:rPr>
          <w:rFonts w:ascii="Times" w:eastAsia="Times New Roman" w:hAnsi="Times"/>
          <w:sz w:val="20"/>
          <w:szCs w:val="20"/>
          <w:lang w:val="en-AU"/>
        </w:rPr>
        <w:t>(Laurie Kell)</w:t>
      </w:r>
    </w:p>
    <w:p w14:paraId="424D24C9" w14:textId="77777777" w:rsidR="0046353C" w:rsidRDefault="0046353C" w:rsidP="0046353C">
      <w:pPr>
        <w:numPr>
          <w:ilvl w:val="0"/>
          <w:numId w:val="5"/>
        </w:numPr>
        <w:spacing w:before="100" w:beforeAutospacing="1" w:after="100" w:afterAutospacing="1"/>
        <w:rPr>
          <w:rFonts w:ascii="Times" w:eastAsia="Times New Roman" w:hAnsi="Times"/>
          <w:sz w:val="20"/>
          <w:szCs w:val="20"/>
          <w:lang w:val="en-AU"/>
        </w:rPr>
      </w:pPr>
      <w:r>
        <w:rPr>
          <w:rFonts w:ascii="Times" w:eastAsia="Times New Roman" w:hAnsi="Times"/>
          <w:sz w:val="20"/>
          <w:szCs w:val="20"/>
          <w:lang w:val="en-AU"/>
        </w:rPr>
        <w:t>Risk assessment</w:t>
      </w:r>
    </w:p>
    <w:p w14:paraId="248910AF" w14:textId="77777777" w:rsidR="0046353C" w:rsidRDefault="0046353C" w:rsidP="0046353C">
      <w:pPr>
        <w:numPr>
          <w:ilvl w:val="0"/>
          <w:numId w:val="5"/>
        </w:numPr>
        <w:spacing w:before="100" w:beforeAutospacing="1" w:after="100" w:afterAutospacing="1"/>
        <w:rPr>
          <w:rFonts w:ascii="Times" w:eastAsia="Times New Roman" w:hAnsi="Times"/>
          <w:sz w:val="20"/>
          <w:szCs w:val="20"/>
          <w:lang w:val="en-AU"/>
        </w:rPr>
      </w:pPr>
      <w:r w:rsidRPr="00174B4E">
        <w:rPr>
          <w:rFonts w:ascii="Times" w:eastAsia="Times New Roman" w:hAnsi="Times"/>
          <w:sz w:val="20"/>
          <w:szCs w:val="20"/>
          <w:lang w:val="en-AU"/>
        </w:rPr>
        <w:t>Review of updated separate assessment approaches</w:t>
      </w:r>
    </w:p>
    <w:p w14:paraId="3951BF00" w14:textId="77777777" w:rsidR="0046353C" w:rsidRDefault="0046353C" w:rsidP="0046353C">
      <w:pPr>
        <w:numPr>
          <w:ilvl w:val="0"/>
          <w:numId w:val="5"/>
        </w:numPr>
        <w:spacing w:before="100" w:beforeAutospacing="1" w:after="100" w:afterAutospacing="1"/>
        <w:rPr>
          <w:rFonts w:ascii="Times" w:eastAsia="Times New Roman" w:hAnsi="Times"/>
          <w:sz w:val="20"/>
          <w:szCs w:val="20"/>
          <w:lang w:val="en-AU"/>
        </w:rPr>
      </w:pPr>
      <w:r w:rsidRPr="00174B4E">
        <w:rPr>
          <w:rFonts w:ascii="Times" w:eastAsia="Times New Roman" w:hAnsi="Times"/>
          <w:sz w:val="20"/>
          <w:szCs w:val="20"/>
          <w:lang w:val="en-AU"/>
        </w:rPr>
        <w:t>Review of initial mixed stock models and refinement of alternative mixing structure scenarios</w:t>
      </w:r>
    </w:p>
    <w:p w14:paraId="10192A09" w14:textId="77777777" w:rsidR="0046353C" w:rsidRDefault="0046353C" w:rsidP="0046353C">
      <w:pPr>
        <w:numPr>
          <w:ilvl w:val="0"/>
          <w:numId w:val="5"/>
        </w:numPr>
        <w:spacing w:before="100" w:beforeAutospacing="1" w:after="100" w:afterAutospacing="1"/>
        <w:rPr>
          <w:rFonts w:ascii="Times" w:eastAsia="Times New Roman" w:hAnsi="Times"/>
          <w:sz w:val="20"/>
          <w:szCs w:val="20"/>
          <w:lang w:val="en-AU"/>
        </w:rPr>
      </w:pPr>
      <w:r w:rsidRPr="00174B4E">
        <w:rPr>
          <w:rFonts w:ascii="Times" w:eastAsia="Times New Roman" w:hAnsi="Times"/>
          <w:sz w:val="20"/>
          <w:szCs w:val="20"/>
          <w:lang w:val="en-AU"/>
        </w:rPr>
        <w:t>Tool for visualizing movement</w:t>
      </w:r>
    </w:p>
    <w:p w14:paraId="306E563D" w14:textId="77777777" w:rsidR="0046353C" w:rsidRDefault="0046353C" w:rsidP="0046353C">
      <w:pPr>
        <w:numPr>
          <w:ilvl w:val="0"/>
          <w:numId w:val="5"/>
        </w:numPr>
        <w:spacing w:before="100" w:beforeAutospacing="1" w:after="100" w:afterAutospacing="1"/>
        <w:rPr>
          <w:rFonts w:ascii="Times" w:eastAsia="Times New Roman" w:hAnsi="Times"/>
          <w:sz w:val="20"/>
          <w:szCs w:val="20"/>
          <w:lang w:val="en-AU"/>
        </w:rPr>
      </w:pPr>
      <w:r w:rsidRPr="00174B4E">
        <w:rPr>
          <w:rFonts w:ascii="Times" w:eastAsia="Times New Roman" w:hAnsi="Times"/>
          <w:sz w:val="20"/>
          <w:szCs w:val="20"/>
          <w:lang w:val="en-AU"/>
        </w:rPr>
        <w:t>Meeting including stakeholders (finalise at 2013 Commission meeting)</w:t>
      </w:r>
      <w:r w:rsidRPr="00174B4E" w:rsidDel="0059046B">
        <w:rPr>
          <w:rFonts w:ascii="Times" w:eastAsia="Times New Roman" w:hAnsi="Times"/>
          <w:sz w:val="20"/>
          <w:szCs w:val="20"/>
          <w:lang w:val="en-AU"/>
        </w:rPr>
        <w:t xml:space="preserve"> </w:t>
      </w:r>
    </w:p>
    <w:p w14:paraId="13EF3A21"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17:30 End Day 1</w:t>
      </w:r>
    </w:p>
    <w:p w14:paraId="5B95C0E7" w14:textId="77777777" w:rsidR="0046353C" w:rsidRPr="00064E80" w:rsidRDefault="0046353C" w:rsidP="0046353C">
      <w:pPr>
        <w:spacing w:before="100" w:beforeAutospacing="1" w:after="100" w:afterAutospacing="1"/>
        <w:rPr>
          <w:rFonts w:ascii="Times" w:eastAsia="Times New Roman" w:hAnsi="Times"/>
          <w:sz w:val="20"/>
          <w:szCs w:val="20"/>
          <w:lang w:val="en-AU"/>
        </w:rPr>
      </w:pPr>
    </w:p>
    <w:p w14:paraId="1B16519C" w14:textId="77777777" w:rsidR="0046353C" w:rsidRPr="00064E80" w:rsidRDefault="0046353C" w:rsidP="0046353C">
      <w:pPr>
        <w:spacing w:before="156" w:after="84"/>
        <w:outlineLvl w:val="1"/>
        <w:rPr>
          <w:rFonts w:ascii="Times" w:eastAsia="Times New Roman" w:hAnsi="Times"/>
          <w:b/>
          <w:bCs/>
          <w:sz w:val="28"/>
          <w:szCs w:val="28"/>
          <w:lang w:val="en-AU"/>
        </w:rPr>
      </w:pPr>
      <w:r>
        <w:rPr>
          <w:rFonts w:ascii="Times" w:eastAsia="Times New Roman" w:hAnsi="Times"/>
          <w:b/>
          <w:bCs/>
          <w:sz w:val="28"/>
          <w:szCs w:val="28"/>
          <w:lang w:val="en-AU"/>
        </w:rPr>
        <w:t>Day 2, 2</w:t>
      </w:r>
      <w:r w:rsidRPr="00064E80">
        <w:rPr>
          <w:rFonts w:ascii="Times" w:eastAsia="Times New Roman" w:hAnsi="Times"/>
          <w:b/>
          <w:bCs/>
          <w:sz w:val="28"/>
          <w:szCs w:val="28"/>
          <w:lang w:val="en-AU"/>
        </w:rPr>
        <w:t xml:space="preserve"> December</w:t>
      </w:r>
    </w:p>
    <w:p w14:paraId="42459288"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9:00 Opening of Day 2 and Recap from Day 1 (Campbell Davies)</w:t>
      </w:r>
    </w:p>
    <w:p w14:paraId="0213427A"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9:10 Review and detailed discussion of tasks, schedule and resourcing of Stock Assessment Work Program (2015-2016)</w:t>
      </w:r>
      <w:r w:rsidRPr="007C410E">
        <w:rPr>
          <w:rFonts w:ascii="Times" w:eastAsia="Times New Roman" w:hAnsi="Times"/>
          <w:sz w:val="20"/>
          <w:szCs w:val="20"/>
          <w:lang w:val="en-AU"/>
        </w:rPr>
        <w:t xml:space="preserve"> (Sylvain B</w:t>
      </w:r>
      <w:r>
        <w:rPr>
          <w:rFonts w:ascii="Times" w:eastAsia="Times New Roman" w:hAnsi="Times"/>
          <w:sz w:val="20"/>
          <w:szCs w:val="20"/>
          <w:lang w:val="en-AU"/>
        </w:rPr>
        <w:t>onhommeau</w:t>
      </w:r>
      <w:r w:rsidRPr="007C410E">
        <w:rPr>
          <w:rFonts w:ascii="Times" w:eastAsia="Times New Roman" w:hAnsi="Times"/>
          <w:sz w:val="20"/>
          <w:szCs w:val="20"/>
          <w:lang w:val="en-AU"/>
        </w:rPr>
        <w:t>)</w:t>
      </w:r>
    </w:p>
    <w:p w14:paraId="37E9F858"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11:00 Morning break </w:t>
      </w:r>
    </w:p>
    <w:p w14:paraId="25E92063"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11:30 Review and detailed discussion of tasks, schedule and resourcing of Stock Assessment Work Program (2015-2016)</w:t>
      </w:r>
      <w:r>
        <w:rPr>
          <w:rFonts w:ascii="Times" w:eastAsia="Times New Roman" w:hAnsi="Times"/>
          <w:sz w:val="20"/>
          <w:szCs w:val="20"/>
          <w:lang w:val="en-AU"/>
        </w:rPr>
        <w:t xml:space="preserve"> in context of GBYP Modelling Program (Clay Porch</w:t>
      </w:r>
      <w:r w:rsidRPr="007C410E">
        <w:rPr>
          <w:rFonts w:ascii="Times" w:eastAsia="Times New Roman" w:hAnsi="Times"/>
          <w:sz w:val="20"/>
          <w:szCs w:val="20"/>
          <w:lang w:val="en-AU"/>
        </w:rPr>
        <w:t>)</w:t>
      </w:r>
    </w:p>
    <w:p w14:paraId="7B8C4D54"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13:00 Lunch</w:t>
      </w:r>
    </w:p>
    <w:p w14:paraId="507F87C6"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14:30 Data and synthesis requirements for Stock Assessments </w:t>
      </w:r>
      <w:r>
        <w:rPr>
          <w:rFonts w:ascii="Times" w:eastAsia="Times New Roman" w:hAnsi="Times"/>
          <w:sz w:val="20"/>
          <w:szCs w:val="20"/>
          <w:lang w:val="en-AU"/>
        </w:rPr>
        <w:t xml:space="preserve">and MSE </w:t>
      </w:r>
      <w:r w:rsidRPr="00064E80">
        <w:rPr>
          <w:rFonts w:ascii="Times" w:eastAsia="Times New Roman" w:hAnsi="Times"/>
          <w:sz w:val="20"/>
          <w:szCs w:val="20"/>
          <w:lang w:val="en-AU"/>
        </w:rPr>
        <w:t>(</w:t>
      </w:r>
      <w:r>
        <w:rPr>
          <w:rFonts w:ascii="Times" w:eastAsia="Times New Roman" w:hAnsi="Times"/>
          <w:sz w:val="20"/>
          <w:szCs w:val="20"/>
          <w:lang w:val="en-AU"/>
        </w:rPr>
        <w:t>Paul Debruyn?</w:t>
      </w:r>
      <w:r w:rsidRPr="00064E80">
        <w:rPr>
          <w:rFonts w:ascii="Times" w:eastAsia="Times New Roman" w:hAnsi="Times"/>
          <w:sz w:val="20"/>
          <w:szCs w:val="20"/>
          <w:lang w:val="en-AU"/>
        </w:rPr>
        <w:t>)</w:t>
      </w:r>
    </w:p>
    <w:p w14:paraId="4788A54D"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15:30 Afternoon break</w:t>
      </w:r>
    </w:p>
    <w:p w14:paraId="603A43CD"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16:00 Refinement of Draft Work Program - Stock Assessment (</w:t>
      </w:r>
      <w:r>
        <w:rPr>
          <w:rFonts w:ascii="Times" w:eastAsia="Times New Roman" w:hAnsi="Times"/>
          <w:sz w:val="20"/>
          <w:szCs w:val="20"/>
          <w:lang w:val="en-AU"/>
        </w:rPr>
        <w:t>Laurie Kell &amp; David Die</w:t>
      </w:r>
      <w:r w:rsidRPr="00064E80">
        <w:rPr>
          <w:rFonts w:ascii="Times" w:eastAsia="Times New Roman" w:hAnsi="Times"/>
          <w:sz w:val="20"/>
          <w:szCs w:val="20"/>
          <w:lang w:val="en-AU"/>
        </w:rPr>
        <w:t>)</w:t>
      </w:r>
    </w:p>
    <w:p w14:paraId="3647FE98"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17:30 End Day 2</w:t>
      </w:r>
    </w:p>
    <w:p w14:paraId="02FECF03" w14:textId="77777777" w:rsidR="0046353C" w:rsidRPr="00064E80" w:rsidRDefault="0046353C" w:rsidP="0046353C">
      <w:pPr>
        <w:spacing w:before="156" w:after="84"/>
        <w:outlineLvl w:val="1"/>
        <w:rPr>
          <w:rFonts w:ascii="Times" w:eastAsia="Times New Roman" w:hAnsi="Times"/>
          <w:b/>
          <w:bCs/>
          <w:sz w:val="28"/>
          <w:szCs w:val="28"/>
          <w:lang w:val="en-AU"/>
        </w:rPr>
      </w:pPr>
      <w:r>
        <w:rPr>
          <w:rFonts w:ascii="Times" w:eastAsia="Times New Roman" w:hAnsi="Times"/>
          <w:b/>
          <w:bCs/>
          <w:sz w:val="28"/>
          <w:szCs w:val="28"/>
          <w:lang w:val="en-AU"/>
        </w:rPr>
        <w:t>Day 3, 3</w:t>
      </w:r>
      <w:r w:rsidRPr="00064E80">
        <w:rPr>
          <w:rFonts w:ascii="Times" w:eastAsia="Times New Roman" w:hAnsi="Times"/>
          <w:b/>
          <w:bCs/>
          <w:sz w:val="28"/>
          <w:szCs w:val="28"/>
          <w:lang w:val="en-AU"/>
        </w:rPr>
        <w:t xml:space="preserve"> December</w:t>
      </w:r>
    </w:p>
    <w:p w14:paraId="045845A3"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9:00 Opening of Day 3 and Recap from Day 2 (Campbell Davies)</w:t>
      </w:r>
    </w:p>
    <w:p w14:paraId="497443C0"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9:10 </w:t>
      </w:r>
      <w:r>
        <w:rPr>
          <w:rFonts w:ascii="Times" w:eastAsia="Times New Roman" w:hAnsi="Times" w:cs="Times"/>
          <w:sz w:val="20"/>
          <w:szCs w:val="20"/>
          <w:lang w:val="en-AU"/>
        </w:rPr>
        <w:t>Review of steps required to conduct an MSE</w:t>
      </w:r>
      <w:r w:rsidRPr="00064E80" w:rsidDel="00BF4FA7">
        <w:rPr>
          <w:rFonts w:ascii="Times" w:eastAsia="Times New Roman" w:hAnsi="Times"/>
          <w:sz w:val="20"/>
          <w:szCs w:val="20"/>
          <w:lang w:val="en-AU"/>
        </w:rPr>
        <w:t xml:space="preserve"> </w:t>
      </w:r>
      <w:r w:rsidRPr="00064E80">
        <w:rPr>
          <w:rFonts w:ascii="Times" w:eastAsia="Times New Roman" w:hAnsi="Times"/>
          <w:sz w:val="20"/>
          <w:szCs w:val="20"/>
          <w:lang w:val="en-AU"/>
        </w:rPr>
        <w:t>(Campbell Davies)</w:t>
      </w:r>
    </w:p>
    <w:p w14:paraId="0C57FCCD"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11:00 Morning break </w:t>
      </w:r>
    </w:p>
    <w:p w14:paraId="268A09C9" w14:textId="77777777" w:rsidR="0046353C" w:rsidRDefault="0046353C" w:rsidP="0046353C">
      <w:pPr>
        <w:spacing w:before="100" w:beforeAutospacing="1" w:after="100" w:afterAutospacing="1"/>
        <w:rPr>
          <w:rFonts w:ascii="Times" w:eastAsia="Times New Roman" w:hAnsi="Times" w:cs="Times"/>
          <w:sz w:val="20"/>
          <w:szCs w:val="20"/>
          <w:lang w:val="en-AU"/>
        </w:rPr>
      </w:pPr>
      <w:r w:rsidRPr="00064E80">
        <w:rPr>
          <w:rFonts w:ascii="Times" w:eastAsia="Times New Roman" w:hAnsi="Times"/>
          <w:sz w:val="20"/>
          <w:szCs w:val="20"/>
          <w:lang w:val="en-AU"/>
        </w:rPr>
        <w:t xml:space="preserve">11:30 </w:t>
      </w:r>
      <w:r>
        <w:rPr>
          <w:rFonts w:ascii="Times" w:eastAsia="Times New Roman" w:hAnsi="Times"/>
          <w:sz w:val="20"/>
          <w:szCs w:val="20"/>
          <w:lang w:val="en-AU"/>
        </w:rPr>
        <w:t xml:space="preserve">Detailed review and update of Technical </w:t>
      </w:r>
      <w:r>
        <w:rPr>
          <w:rFonts w:ascii="Times" w:eastAsia="Times New Roman" w:hAnsi="Times" w:cs="Times"/>
          <w:sz w:val="20"/>
          <w:szCs w:val="20"/>
          <w:lang w:val="en-AU"/>
        </w:rPr>
        <w:t>Workplan to accomplish MSE under GBYP (Tom Carruthers &amp; Campbell Davies)</w:t>
      </w:r>
    </w:p>
    <w:p w14:paraId="18A6182C"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13:00 Lunch</w:t>
      </w:r>
    </w:p>
    <w:p w14:paraId="36FA13A5"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14:30 </w:t>
      </w:r>
      <w:r>
        <w:rPr>
          <w:rFonts w:ascii="Times" w:eastAsia="Times New Roman" w:hAnsi="Times"/>
          <w:sz w:val="20"/>
          <w:szCs w:val="20"/>
          <w:lang w:val="en-AU"/>
        </w:rPr>
        <w:t>Detailed r</w:t>
      </w:r>
      <w:r w:rsidRPr="00064E80">
        <w:rPr>
          <w:rFonts w:ascii="Times" w:eastAsia="Times New Roman" w:hAnsi="Times"/>
          <w:sz w:val="20"/>
          <w:szCs w:val="20"/>
          <w:lang w:val="en-AU"/>
        </w:rPr>
        <w:t xml:space="preserve">eview and </w:t>
      </w:r>
      <w:r>
        <w:rPr>
          <w:rFonts w:ascii="Times" w:eastAsia="Times New Roman" w:hAnsi="Times"/>
          <w:sz w:val="20"/>
          <w:szCs w:val="20"/>
          <w:lang w:val="en-AU"/>
        </w:rPr>
        <w:t>update</w:t>
      </w:r>
      <w:r w:rsidRPr="00064E80">
        <w:rPr>
          <w:rFonts w:ascii="Times" w:eastAsia="Times New Roman" w:hAnsi="Times"/>
          <w:sz w:val="20"/>
          <w:szCs w:val="20"/>
          <w:lang w:val="en-AU"/>
        </w:rPr>
        <w:t xml:space="preserve"> of proposed engagement strategy with SCRS, COMM and CPCs</w:t>
      </w:r>
    </w:p>
    <w:p w14:paraId="32D07B9B" w14:textId="77777777" w:rsidR="0046353C" w:rsidRPr="00064E80" w:rsidRDefault="0046353C" w:rsidP="0046353C">
      <w:pPr>
        <w:numPr>
          <w:ilvl w:val="0"/>
          <w:numId w:val="1"/>
        </w:numPr>
        <w:spacing w:before="100" w:beforeAutospacing="1" w:after="100" w:afterAutospacing="1"/>
        <w:ind w:left="360"/>
        <w:rPr>
          <w:rFonts w:ascii="Times" w:eastAsia="Times New Roman" w:hAnsi="Times"/>
          <w:sz w:val="20"/>
          <w:szCs w:val="20"/>
          <w:lang w:val="en-AU"/>
        </w:rPr>
      </w:pPr>
      <w:r w:rsidRPr="00064E80">
        <w:rPr>
          <w:rFonts w:ascii="Times" w:eastAsia="Times New Roman" w:hAnsi="Times"/>
          <w:sz w:val="20"/>
          <w:szCs w:val="20"/>
          <w:lang w:val="en-AU"/>
        </w:rPr>
        <w:t>Building capacity</w:t>
      </w:r>
      <w:r>
        <w:rPr>
          <w:rFonts w:ascii="Times" w:eastAsia="Times New Roman" w:hAnsi="Times"/>
          <w:sz w:val="20"/>
          <w:szCs w:val="20"/>
          <w:lang w:val="en-AU"/>
        </w:rPr>
        <w:t xml:space="preserve"> (Technical and Understanding)</w:t>
      </w:r>
    </w:p>
    <w:p w14:paraId="0322BAE9" w14:textId="77777777" w:rsidR="0046353C" w:rsidRPr="00064E80" w:rsidRDefault="0046353C" w:rsidP="0046353C">
      <w:pPr>
        <w:numPr>
          <w:ilvl w:val="0"/>
          <w:numId w:val="1"/>
        </w:numPr>
        <w:spacing w:before="100" w:beforeAutospacing="1" w:after="100" w:afterAutospacing="1"/>
        <w:ind w:left="360"/>
        <w:rPr>
          <w:rFonts w:ascii="Times" w:eastAsia="Times New Roman" w:hAnsi="Times"/>
          <w:sz w:val="20"/>
          <w:szCs w:val="20"/>
          <w:lang w:val="en-AU"/>
        </w:rPr>
      </w:pPr>
      <w:r w:rsidRPr="00064E80">
        <w:rPr>
          <w:rFonts w:ascii="Times" w:eastAsia="Times New Roman" w:hAnsi="Times"/>
          <w:sz w:val="20"/>
          <w:szCs w:val="20"/>
          <w:lang w:val="en-AU"/>
        </w:rPr>
        <w:t>Clarifying Harvest Control Rules, Harvest Strategies and Performance Measures</w:t>
      </w:r>
    </w:p>
    <w:p w14:paraId="666928B3" w14:textId="77777777" w:rsidR="0046353C" w:rsidRDefault="0046353C" w:rsidP="0046353C">
      <w:pPr>
        <w:numPr>
          <w:ilvl w:val="0"/>
          <w:numId w:val="1"/>
        </w:numPr>
        <w:spacing w:before="100" w:beforeAutospacing="1" w:after="100" w:afterAutospacing="1"/>
        <w:ind w:left="360"/>
        <w:rPr>
          <w:rFonts w:ascii="Times" w:eastAsia="Times New Roman" w:hAnsi="Times"/>
          <w:sz w:val="20"/>
          <w:szCs w:val="20"/>
          <w:lang w:val="en-AU"/>
        </w:rPr>
      </w:pPr>
      <w:r>
        <w:rPr>
          <w:rFonts w:ascii="Times" w:eastAsia="Times New Roman" w:hAnsi="Times"/>
          <w:sz w:val="20"/>
          <w:szCs w:val="20"/>
          <w:lang w:val="en-AU"/>
        </w:rPr>
        <w:t>Processes for s</w:t>
      </w:r>
      <w:r w:rsidRPr="00064E80">
        <w:rPr>
          <w:rFonts w:ascii="Times" w:eastAsia="Times New Roman" w:hAnsi="Times"/>
          <w:sz w:val="20"/>
          <w:szCs w:val="20"/>
          <w:lang w:val="en-AU"/>
        </w:rPr>
        <w:t>pecifying objectives and performance measures</w:t>
      </w:r>
      <w:r>
        <w:rPr>
          <w:rFonts w:ascii="Times" w:eastAsia="Times New Roman" w:hAnsi="Times"/>
          <w:sz w:val="20"/>
          <w:szCs w:val="20"/>
          <w:lang w:val="en-AU"/>
        </w:rPr>
        <w:t xml:space="preserve"> and eliciting trade-offs</w:t>
      </w:r>
    </w:p>
    <w:p w14:paraId="6B4B53BD"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15:30 Afternoon break</w:t>
      </w:r>
    </w:p>
    <w:p w14:paraId="43D85C0B" w14:textId="77777777" w:rsidR="0046353C"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16:00 Refinement of Draft Work Program - MSE modelling and Engagement (Campbell Davies)</w:t>
      </w:r>
    </w:p>
    <w:p w14:paraId="5E4FD881"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17:30 End Day 3</w:t>
      </w:r>
    </w:p>
    <w:p w14:paraId="3831A3C8" w14:textId="77777777" w:rsidR="0046353C" w:rsidRPr="00A47D03" w:rsidRDefault="0046353C" w:rsidP="0046353C">
      <w:pPr>
        <w:spacing w:before="156" w:after="84"/>
        <w:outlineLvl w:val="1"/>
        <w:rPr>
          <w:rFonts w:ascii="Times" w:eastAsia="Times New Roman" w:hAnsi="Times"/>
          <w:b/>
          <w:bCs/>
          <w:sz w:val="28"/>
          <w:szCs w:val="28"/>
          <w:lang w:val="en-AU"/>
        </w:rPr>
      </w:pPr>
      <w:r>
        <w:rPr>
          <w:rFonts w:ascii="Times" w:eastAsia="Times New Roman" w:hAnsi="Times"/>
          <w:b/>
          <w:bCs/>
          <w:sz w:val="28"/>
          <w:szCs w:val="28"/>
          <w:lang w:val="en-AU"/>
        </w:rPr>
        <w:br w:type="page"/>
      </w:r>
      <w:r w:rsidRPr="00A47D03">
        <w:rPr>
          <w:rFonts w:ascii="Times" w:eastAsia="Times New Roman" w:hAnsi="Times"/>
          <w:b/>
          <w:bCs/>
          <w:sz w:val="28"/>
          <w:szCs w:val="28"/>
          <w:lang w:val="en-AU"/>
        </w:rPr>
        <w:t xml:space="preserve">Day </w:t>
      </w:r>
      <w:r>
        <w:rPr>
          <w:rFonts w:ascii="Times" w:eastAsia="Times New Roman" w:hAnsi="Times"/>
          <w:b/>
          <w:bCs/>
          <w:sz w:val="28"/>
          <w:szCs w:val="28"/>
          <w:lang w:val="en-AU"/>
        </w:rPr>
        <w:t>4, 4</w:t>
      </w:r>
      <w:r w:rsidRPr="00A47D03">
        <w:rPr>
          <w:rFonts w:ascii="Times" w:eastAsia="Times New Roman" w:hAnsi="Times"/>
          <w:b/>
          <w:bCs/>
          <w:sz w:val="28"/>
          <w:szCs w:val="28"/>
          <w:lang w:val="en-AU"/>
        </w:rPr>
        <w:t xml:space="preserve"> December</w:t>
      </w:r>
    </w:p>
    <w:p w14:paraId="6364FE1B"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9:00 Opening of Day 4 and Recap from Day 3 (Campbell Davies)</w:t>
      </w:r>
    </w:p>
    <w:p w14:paraId="34753278"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9:10 Small group detailed discussions on</w:t>
      </w:r>
      <w:r>
        <w:rPr>
          <w:rFonts w:ascii="Times" w:eastAsia="Times New Roman" w:hAnsi="Times"/>
          <w:sz w:val="20"/>
          <w:szCs w:val="20"/>
          <w:lang w:val="en-AU"/>
        </w:rPr>
        <w:t xml:space="preserve"> each component of the work program and agreement on specific tasks and responsibilities</w:t>
      </w:r>
      <w:r w:rsidRPr="00064E80">
        <w:rPr>
          <w:rFonts w:ascii="Times" w:eastAsia="Times New Roman" w:hAnsi="Times"/>
          <w:sz w:val="20"/>
          <w:szCs w:val="20"/>
          <w:lang w:val="en-AU"/>
        </w:rPr>
        <w:t>:</w:t>
      </w:r>
    </w:p>
    <w:p w14:paraId="0F1DE536" w14:textId="77777777" w:rsidR="0046353C" w:rsidRPr="00064E80" w:rsidRDefault="0046353C" w:rsidP="0046353C">
      <w:pPr>
        <w:numPr>
          <w:ilvl w:val="0"/>
          <w:numId w:val="2"/>
        </w:numPr>
        <w:spacing w:before="100" w:beforeAutospacing="1" w:after="100" w:afterAutospacing="1"/>
        <w:ind w:left="360"/>
        <w:rPr>
          <w:rFonts w:ascii="Times" w:eastAsia="Times New Roman" w:hAnsi="Times"/>
          <w:sz w:val="20"/>
          <w:szCs w:val="20"/>
          <w:lang w:val="en-AU"/>
        </w:rPr>
      </w:pPr>
      <w:r w:rsidRPr="00064E80">
        <w:rPr>
          <w:rFonts w:ascii="Times" w:eastAsia="Times New Roman" w:hAnsi="Times"/>
          <w:sz w:val="20"/>
          <w:szCs w:val="20"/>
          <w:lang w:val="en-AU"/>
        </w:rPr>
        <w:t>stock assessment and MSE modelling</w:t>
      </w:r>
    </w:p>
    <w:p w14:paraId="08EF0444" w14:textId="77777777" w:rsidR="0046353C" w:rsidRPr="00064E80" w:rsidRDefault="0046353C" w:rsidP="0046353C">
      <w:pPr>
        <w:numPr>
          <w:ilvl w:val="0"/>
          <w:numId w:val="2"/>
        </w:numPr>
        <w:spacing w:before="100" w:beforeAutospacing="1" w:after="100" w:afterAutospacing="1"/>
        <w:ind w:left="360"/>
        <w:rPr>
          <w:rFonts w:ascii="Times" w:eastAsia="Times New Roman" w:hAnsi="Times"/>
          <w:sz w:val="20"/>
          <w:szCs w:val="20"/>
          <w:lang w:val="en-AU"/>
        </w:rPr>
      </w:pPr>
      <w:r w:rsidRPr="00064E80">
        <w:rPr>
          <w:rFonts w:ascii="Times" w:eastAsia="Times New Roman" w:hAnsi="Times"/>
          <w:sz w:val="20"/>
          <w:szCs w:val="20"/>
          <w:lang w:val="en-AU"/>
        </w:rPr>
        <w:t>data collation and synthesis</w:t>
      </w:r>
    </w:p>
    <w:p w14:paraId="5483484B" w14:textId="77777777" w:rsidR="0046353C" w:rsidRPr="00064E80" w:rsidRDefault="0046353C" w:rsidP="0046353C">
      <w:pPr>
        <w:numPr>
          <w:ilvl w:val="0"/>
          <w:numId w:val="2"/>
        </w:numPr>
        <w:spacing w:before="100" w:beforeAutospacing="1" w:after="100" w:afterAutospacing="1"/>
        <w:ind w:left="360"/>
        <w:rPr>
          <w:rFonts w:ascii="Times" w:eastAsia="Times New Roman" w:hAnsi="Times"/>
          <w:sz w:val="20"/>
          <w:szCs w:val="20"/>
          <w:lang w:val="en-AU"/>
        </w:rPr>
      </w:pPr>
      <w:r w:rsidRPr="00064E80">
        <w:rPr>
          <w:rFonts w:ascii="Times" w:eastAsia="Times New Roman" w:hAnsi="Times"/>
          <w:sz w:val="20"/>
          <w:szCs w:val="20"/>
          <w:lang w:val="en-AU"/>
        </w:rPr>
        <w:t>Capacity building and engagement</w:t>
      </w:r>
    </w:p>
    <w:p w14:paraId="4B7949CD"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11:00 Morning break </w:t>
      </w:r>
    </w:p>
    <w:p w14:paraId="07110E2D"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 xml:space="preserve">11:30 Update, circulate and review revised work program </w:t>
      </w:r>
      <w:r>
        <w:rPr>
          <w:rFonts w:ascii="Times" w:eastAsia="Times New Roman" w:hAnsi="Times"/>
          <w:sz w:val="20"/>
          <w:szCs w:val="20"/>
          <w:lang w:val="en-AU"/>
        </w:rPr>
        <w:t xml:space="preserve">and budget </w:t>
      </w:r>
      <w:r w:rsidRPr="00064E80">
        <w:rPr>
          <w:rFonts w:ascii="Times" w:eastAsia="Times New Roman" w:hAnsi="Times"/>
          <w:sz w:val="20"/>
          <w:szCs w:val="20"/>
          <w:lang w:val="en-AU"/>
        </w:rPr>
        <w:t xml:space="preserve">(Davies, Di Natale, Porch, Bonhommeau, </w:t>
      </w:r>
      <w:r>
        <w:rPr>
          <w:rFonts w:ascii="Times" w:eastAsia="Times New Roman" w:hAnsi="Times"/>
          <w:sz w:val="20"/>
          <w:szCs w:val="20"/>
          <w:lang w:val="en-AU"/>
        </w:rPr>
        <w:t xml:space="preserve">Die, </w:t>
      </w:r>
      <w:r w:rsidRPr="00064E80">
        <w:rPr>
          <w:rFonts w:ascii="Times" w:eastAsia="Times New Roman" w:hAnsi="Times"/>
          <w:sz w:val="20"/>
          <w:szCs w:val="20"/>
          <w:lang w:val="en-AU"/>
        </w:rPr>
        <w:t>Kell) &amp; small group discussions (others)</w:t>
      </w:r>
    </w:p>
    <w:p w14:paraId="34597983" w14:textId="77777777" w:rsidR="0046353C" w:rsidRPr="00064E80" w:rsidRDefault="0046353C" w:rsidP="0046353C">
      <w:pPr>
        <w:rPr>
          <w:rFonts w:ascii="Times" w:eastAsia="Times New Roman" w:hAnsi="Times"/>
          <w:sz w:val="20"/>
          <w:szCs w:val="20"/>
          <w:lang w:val="en-AU"/>
        </w:rPr>
      </w:pPr>
      <w:r w:rsidRPr="00064E80">
        <w:rPr>
          <w:rFonts w:ascii="Times" w:eastAsia="Times New Roman" w:hAnsi="Times"/>
          <w:sz w:val="20"/>
          <w:szCs w:val="20"/>
          <w:lang w:val="en-AU"/>
        </w:rPr>
        <w:t>13:00 Lunch</w:t>
      </w:r>
    </w:p>
    <w:p w14:paraId="67977406"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14:30 Review and adopt revised detailed work program</w:t>
      </w:r>
      <w:r>
        <w:rPr>
          <w:rFonts w:ascii="Times" w:eastAsia="Times New Roman" w:hAnsi="Times"/>
          <w:sz w:val="20"/>
          <w:szCs w:val="20"/>
          <w:lang w:val="en-AU"/>
        </w:rPr>
        <w:t>,</w:t>
      </w:r>
      <w:r w:rsidRPr="00BF4FA7">
        <w:rPr>
          <w:rFonts w:ascii="Times" w:eastAsia="Times New Roman" w:hAnsi="Times" w:cs="Times"/>
          <w:sz w:val="20"/>
          <w:szCs w:val="20"/>
          <w:lang w:val="en-AU"/>
        </w:rPr>
        <w:t xml:space="preserve"> </w:t>
      </w:r>
      <w:r>
        <w:rPr>
          <w:rFonts w:ascii="Times" w:eastAsia="Times New Roman" w:hAnsi="Times" w:cs="Times"/>
          <w:sz w:val="20"/>
          <w:szCs w:val="20"/>
          <w:lang w:val="en-AU"/>
        </w:rPr>
        <w:t>including list of tasks and responsibilities</w:t>
      </w:r>
    </w:p>
    <w:p w14:paraId="384AF76D"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15:30 Afternoon break</w:t>
      </w:r>
    </w:p>
    <w:p w14:paraId="2F02E3FF"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16:00 Summary of outcomes, immediate tasks and next steps (Campbell Davies)</w:t>
      </w:r>
    </w:p>
    <w:p w14:paraId="1CF1677C" w14:textId="77777777" w:rsidR="0046353C" w:rsidRPr="00064E80" w:rsidRDefault="0046353C" w:rsidP="0046353C">
      <w:pPr>
        <w:spacing w:before="100" w:beforeAutospacing="1" w:after="100" w:afterAutospacing="1"/>
        <w:rPr>
          <w:rFonts w:ascii="Times" w:eastAsia="Times New Roman" w:hAnsi="Times"/>
          <w:sz w:val="20"/>
          <w:szCs w:val="20"/>
          <w:lang w:val="en-AU"/>
        </w:rPr>
      </w:pPr>
      <w:r w:rsidRPr="00064E80">
        <w:rPr>
          <w:rFonts w:ascii="Times" w:eastAsia="Times New Roman" w:hAnsi="Times"/>
          <w:sz w:val="20"/>
          <w:szCs w:val="20"/>
          <w:lang w:val="en-AU"/>
        </w:rPr>
        <w:t>16:30 Meeting close</w:t>
      </w:r>
    </w:p>
    <w:p w14:paraId="741BBC36" w14:textId="77777777" w:rsidR="001A0A1C" w:rsidRDefault="001A0A1C"/>
    <w:sectPr w:rsidR="001A0A1C" w:rsidSect="001A0A1C">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mpbell Davies" w:date="2015-02-18T12:11:00Z" w:initials="CD">
    <w:p w14:paraId="67105E59" w14:textId="77777777" w:rsidR="00D77B6F" w:rsidRDefault="00D77B6F">
      <w:pPr>
        <w:pStyle w:val="CommentText"/>
      </w:pPr>
      <w:r>
        <w:rPr>
          <w:rStyle w:val="CommentReference"/>
        </w:rPr>
        <w:annotationRef/>
      </w:r>
      <w:r>
        <w:t>Is this supposed to be 2015?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22C97" w14:textId="77777777" w:rsidR="0046353C" w:rsidRDefault="0046353C" w:rsidP="0046353C">
      <w:r>
        <w:separator/>
      </w:r>
    </w:p>
  </w:endnote>
  <w:endnote w:type="continuationSeparator" w:id="0">
    <w:p w14:paraId="70A3EB47" w14:textId="77777777" w:rsidR="0046353C" w:rsidRDefault="0046353C" w:rsidP="0046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3E39F" w14:textId="77777777" w:rsidR="0046353C" w:rsidRDefault="0046353C">
    <w:pPr>
      <w:pStyle w:val="Footer"/>
      <w:jc w:val="right"/>
    </w:pPr>
    <w:r>
      <w:fldChar w:fldCharType="begin"/>
    </w:r>
    <w:r>
      <w:instrText xml:space="preserve"> PAGE   \* MERGEFORMAT </w:instrText>
    </w:r>
    <w:r>
      <w:fldChar w:fldCharType="separate"/>
    </w:r>
    <w:r w:rsidR="00844507">
      <w:rPr>
        <w:noProof/>
      </w:rPr>
      <w:t>1</w:t>
    </w:r>
    <w:r>
      <w:rPr>
        <w:noProof/>
      </w:rPr>
      <w:fldChar w:fldCharType="end"/>
    </w:r>
  </w:p>
  <w:p w14:paraId="791030D0" w14:textId="77777777" w:rsidR="0046353C" w:rsidRDefault="00463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4847A" w14:textId="77777777" w:rsidR="0046353C" w:rsidRDefault="0046353C" w:rsidP="0046353C">
      <w:r>
        <w:separator/>
      </w:r>
    </w:p>
  </w:footnote>
  <w:footnote w:type="continuationSeparator" w:id="0">
    <w:p w14:paraId="12E0416E" w14:textId="77777777" w:rsidR="0046353C" w:rsidRDefault="0046353C" w:rsidP="0046353C">
      <w:r>
        <w:continuationSeparator/>
      </w:r>
    </w:p>
  </w:footnote>
  <w:footnote w:id="1">
    <w:p w14:paraId="4C9E339B" w14:textId="77777777" w:rsidR="0046353C" w:rsidRPr="00EB4E24" w:rsidRDefault="0046353C" w:rsidP="0046353C">
      <w:pPr>
        <w:pStyle w:val="FootnoteText"/>
        <w:rPr>
          <w:rFonts w:ascii="Times New Roman" w:hAnsi="Times New Roman"/>
          <w:sz w:val="18"/>
          <w:szCs w:val="18"/>
        </w:rPr>
      </w:pPr>
      <w:r>
        <w:rPr>
          <w:rStyle w:val="FootnoteReference"/>
        </w:rPr>
        <w:footnoteRef/>
      </w:r>
      <w:r>
        <w:t xml:space="preserve"> </w:t>
      </w:r>
      <w:r w:rsidRPr="00EB4E24">
        <w:rPr>
          <w:rFonts w:ascii="Times New Roman" w:hAnsi="Times New Roman"/>
          <w:sz w:val="18"/>
          <w:szCs w:val="18"/>
        </w:rPr>
        <w:t xml:space="preserve">This </w:t>
      </w:r>
      <w:r>
        <w:rPr>
          <w:rFonts w:ascii="Times New Roman" w:hAnsi="Times New Roman"/>
          <w:sz w:val="18"/>
          <w:szCs w:val="18"/>
        </w:rPr>
        <w:t>would be</w:t>
      </w:r>
      <w:r w:rsidRPr="00EB4E24">
        <w:rPr>
          <w:rFonts w:ascii="Times New Roman" w:hAnsi="Times New Roman"/>
          <w:sz w:val="18"/>
          <w:szCs w:val="18"/>
        </w:rPr>
        <w:t xml:space="preserve"> the cost to ICCAT with 30% of full cost being met by CSIRO.</w:t>
      </w:r>
    </w:p>
  </w:footnote>
  <w:footnote w:id="2">
    <w:p w14:paraId="6C2E9154" w14:textId="77777777" w:rsidR="0046353C" w:rsidRDefault="0046353C" w:rsidP="0046353C">
      <w:pPr>
        <w:pStyle w:val="FootnoteText"/>
      </w:pPr>
      <w:r w:rsidRPr="00EB4E24">
        <w:rPr>
          <w:rStyle w:val="FootnoteReference"/>
          <w:rFonts w:ascii="Times New Roman" w:hAnsi="Times New Roman"/>
          <w:sz w:val="18"/>
          <w:szCs w:val="18"/>
        </w:rPr>
        <w:footnoteRef/>
      </w:r>
      <w:r w:rsidRPr="00EB4E24">
        <w:rPr>
          <w:rFonts w:ascii="Times New Roman" w:hAnsi="Times New Roman"/>
          <w:sz w:val="18"/>
          <w:szCs w:val="18"/>
        </w:rPr>
        <w:t xml:space="preserve"> Expected cost per year for 2015 and 2016</w:t>
      </w:r>
      <w:r>
        <w:rPr>
          <w:rFonts w:ascii="Times New Roman" w:hAnsi="Times New Roman"/>
          <w:sz w:val="18"/>
          <w:szCs w:val="18"/>
        </w:rPr>
        <w:t xml:space="preserve"> based on EoI from T.Carruthers</w:t>
      </w:r>
      <w:r w:rsidRPr="00EB4E24">
        <w:rPr>
          <w:rFonts w:ascii="Times New Roman" w:hAnsi="Times New Roman"/>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642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00000004"/>
    <w:name w:val="WW8Num5"/>
    <w:lvl w:ilvl="0">
      <w:start w:val="1"/>
      <w:numFmt w:val="decimal"/>
      <w:lvlText w:val="%1."/>
      <w:lvlJc w:val="left"/>
      <w:pPr>
        <w:tabs>
          <w:tab w:val="num" w:pos="0"/>
        </w:tabs>
        <w:ind w:left="720" w:hanging="360"/>
      </w:pPr>
      <w:rPr>
        <w:rFonts w:ascii="Times" w:hAnsi="Times" w:cs="Times"/>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8"/>
    <w:multiLevelType w:val="multilevel"/>
    <w:tmpl w:val="00000008"/>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19662B"/>
    <w:multiLevelType w:val="hybridMultilevel"/>
    <w:tmpl w:val="D526BEEC"/>
    <w:lvl w:ilvl="0" w:tplc="B38CA1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53FEB"/>
    <w:multiLevelType w:val="hybridMultilevel"/>
    <w:tmpl w:val="9008F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535CA"/>
    <w:multiLevelType w:val="hybridMultilevel"/>
    <w:tmpl w:val="5D7E1562"/>
    <w:lvl w:ilvl="0" w:tplc="CB7624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20D7B"/>
    <w:multiLevelType w:val="hybridMultilevel"/>
    <w:tmpl w:val="AD6C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B01B3"/>
    <w:multiLevelType w:val="hybridMultilevel"/>
    <w:tmpl w:val="9E2A5A28"/>
    <w:lvl w:ilvl="0" w:tplc="11122D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75115"/>
    <w:multiLevelType w:val="hybridMultilevel"/>
    <w:tmpl w:val="6EE60C5C"/>
    <w:lvl w:ilvl="0" w:tplc="29283D2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1813352B"/>
    <w:multiLevelType w:val="hybridMultilevel"/>
    <w:tmpl w:val="EED6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4E4"/>
    <w:multiLevelType w:val="hybridMultilevel"/>
    <w:tmpl w:val="95708A2A"/>
    <w:lvl w:ilvl="0" w:tplc="7E3070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67307"/>
    <w:multiLevelType w:val="hybridMultilevel"/>
    <w:tmpl w:val="658C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B6578B"/>
    <w:multiLevelType w:val="hybridMultilevel"/>
    <w:tmpl w:val="B426AC6E"/>
    <w:lvl w:ilvl="0" w:tplc="8C146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A91458"/>
    <w:multiLevelType w:val="multilevel"/>
    <w:tmpl w:val="71682950"/>
    <w:lvl w:ilvl="0">
      <w:start w:val="1"/>
      <w:numFmt w:val="decimal"/>
      <w:lvlText w:val="%1."/>
      <w:lvlJc w:val="left"/>
      <w:pPr>
        <w:ind w:left="360" w:hanging="360"/>
      </w:pPr>
      <w:rPr>
        <w:rFonts w:hint="default"/>
        <w:b w:val="0"/>
        <w:bCs w:val="0"/>
        <w:i w:val="0"/>
        <w:iCs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123E6A"/>
    <w:multiLevelType w:val="hybridMultilevel"/>
    <w:tmpl w:val="6C569F3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2E343D55"/>
    <w:multiLevelType w:val="hybridMultilevel"/>
    <w:tmpl w:val="FDAE96BE"/>
    <w:lvl w:ilvl="0" w:tplc="D22684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23814"/>
    <w:multiLevelType w:val="hybridMultilevel"/>
    <w:tmpl w:val="31CCD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CB2A08"/>
    <w:multiLevelType w:val="hybridMultilevel"/>
    <w:tmpl w:val="997E267A"/>
    <w:lvl w:ilvl="0" w:tplc="863C4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D0EF1"/>
    <w:multiLevelType w:val="multilevel"/>
    <w:tmpl w:val="DC44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64B4D"/>
    <w:multiLevelType w:val="hybridMultilevel"/>
    <w:tmpl w:val="C52E1220"/>
    <w:lvl w:ilvl="0" w:tplc="49406B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325533"/>
    <w:multiLevelType w:val="hybridMultilevel"/>
    <w:tmpl w:val="74F4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C6589F"/>
    <w:multiLevelType w:val="hybridMultilevel"/>
    <w:tmpl w:val="2C342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8B276D"/>
    <w:multiLevelType w:val="multilevel"/>
    <w:tmpl w:val="71682950"/>
    <w:lvl w:ilvl="0">
      <w:start w:val="1"/>
      <w:numFmt w:val="decimal"/>
      <w:lvlText w:val="%1."/>
      <w:lvlJc w:val="left"/>
      <w:pPr>
        <w:ind w:left="360" w:hanging="360"/>
      </w:pPr>
      <w:rPr>
        <w:rFonts w:hint="default"/>
        <w:b w:val="0"/>
        <w:bCs w:val="0"/>
        <w:i w:val="0"/>
        <w:iCs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5E126FB"/>
    <w:multiLevelType w:val="multilevel"/>
    <w:tmpl w:val="4068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CA3309"/>
    <w:multiLevelType w:val="hybridMultilevel"/>
    <w:tmpl w:val="368E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873FDB"/>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7F9A0B55"/>
    <w:multiLevelType w:val="hybridMultilevel"/>
    <w:tmpl w:val="BFF2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6"/>
  </w:num>
  <w:num w:numId="4">
    <w:abstractNumId w:val="11"/>
  </w:num>
  <w:num w:numId="5">
    <w:abstractNumId w:val="26"/>
  </w:num>
  <w:num w:numId="6">
    <w:abstractNumId w:val="4"/>
  </w:num>
  <w:num w:numId="7">
    <w:abstractNumId w:val="13"/>
  </w:num>
  <w:num w:numId="8">
    <w:abstractNumId w:val="22"/>
  </w:num>
  <w:num w:numId="9">
    <w:abstractNumId w:val="24"/>
  </w:num>
  <w:num w:numId="10">
    <w:abstractNumId w:val="2"/>
  </w:num>
  <w:num w:numId="11">
    <w:abstractNumId w:val="1"/>
  </w:num>
  <w:num w:numId="12">
    <w:abstractNumId w:val="9"/>
  </w:num>
  <w:num w:numId="13">
    <w:abstractNumId w:val="16"/>
  </w:num>
  <w:num w:numId="14">
    <w:abstractNumId w:val="20"/>
  </w:num>
  <w:num w:numId="15">
    <w:abstractNumId w:val="14"/>
  </w:num>
  <w:num w:numId="16">
    <w:abstractNumId w:val="8"/>
  </w:num>
  <w:num w:numId="17">
    <w:abstractNumId w:val="12"/>
  </w:num>
  <w:num w:numId="18">
    <w:abstractNumId w:val="5"/>
  </w:num>
  <w:num w:numId="19">
    <w:abstractNumId w:val="10"/>
  </w:num>
  <w:num w:numId="20">
    <w:abstractNumId w:val="17"/>
  </w:num>
  <w:num w:numId="21">
    <w:abstractNumId w:val="15"/>
  </w:num>
  <w:num w:numId="22">
    <w:abstractNumId w:val="7"/>
  </w:num>
  <w:num w:numId="23">
    <w:abstractNumId w:val="19"/>
  </w:num>
  <w:num w:numId="24">
    <w:abstractNumId w:val="3"/>
  </w:num>
  <w:num w:numId="25">
    <w:abstractNumId w:val="21"/>
  </w:num>
  <w:num w:numId="26">
    <w:abstractNumId w:val="2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53C"/>
    <w:rsid w:val="001A0A1C"/>
    <w:rsid w:val="002F2404"/>
    <w:rsid w:val="0046353C"/>
    <w:rsid w:val="004865FA"/>
    <w:rsid w:val="00844507"/>
    <w:rsid w:val="00D77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3C8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3C"/>
    <w:rPr>
      <w:rFonts w:ascii="Cambria" w:eastAsia="MS Mincho" w:hAnsi="Cambria" w:cs="Times New Roman"/>
    </w:rPr>
  </w:style>
  <w:style w:type="paragraph" w:styleId="Heading1">
    <w:name w:val="heading 1"/>
    <w:basedOn w:val="Normal"/>
    <w:link w:val="Heading1Char"/>
    <w:qFormat/>
    <w:rsid w:val="0046353C"/>
    <w:pPr>
      <w:numPr>
        <w:numId w:val="26"/>
      </w:numPr>
      <w:spacing w:before="100" w:beforeAutospacing="1" w:after="100" w:afterAutospacing="1"/>
      <w:ind w:left="0" w:firstLine="0"/>
      <w:outlineLvl w:val="0"/>
    </w:pPr>
    <w:rPr>
      <w:rFonts w:ascii="Times" w:hAnsi="Times"/>
      <w:b/>
      <w:bCs/>
      <w:kern w:val="36"/>
      <w:sz w:val="48"/>
      <w:szCs w:val="48"/>
      <w:lang w:val="en-AU" w:eastAsia="x-none"/>
    </w:rPr>
  </w:style>
  <w:style w:type="paragraph" w:styleId="Heading2">
    <w:name w:val="heading 2"/>
    <w:basedOn w:val="Normal"/>
    <w:link w:val="Heading2Char"/>
    <w:qFormat/>
    <w:rsid w:val="0046353C"/>
    <w:pPr>
      <w:numPr>
        <w:ilvl w:val="1"/>
        <w:numId w:val="26"/>
      </w:numPr>
      <w:spacing w:before="100" w:beforeAutospacing="1" w:after="100" w:afterAutospacing="1"/>
      <w:ind w:left="0" w:firstLine="0"/>
      <w:outlineLvl w:val="1"/>
    </w:pPr>
    <w:rPr>
      <w:rFonts w:ascii="Times" w:hAnsi="Times"/>
      <w:b/>
      <w:bCs/>
      <w:sz w:val="36"/>
      <w:szCs w:val="36"/>
      <w:lang w:val="en-AU" w:eastAsia="x-none"/>
    </w:rPr>
  </w:style>
  <w:style w:type="paragraph" w:styleId="Heading3">
    <w:name w:val="heading 3"/>
    <w:basedOn w:val="Normal"/>
    <w:next w:val="Normal"/>
    <w:link w:val="Heading3Char"/>
    <w:unhideWhenUsed/>
    <w:qFormat/>
    <w:rsid w:val="0046353C"/>
    <w:pPr>
      <w:keepNext/>
      <w:keepLines/>
      <w:numPr>
        <w:ilvl w:val="2"/>
        <w:numId w:val="26"/>
      </w:numPr>
      <w:spacing w:before="200"/>
      <w:ind w:right="-1995"/>
      <w:outlineLvl w:val="2"/>
    </w:pPr>
    <w:rPr>
      <w:rFonts w:eastAsia="MS Gothic"/>
      <w:b/>
      <w:bCs/>
      <w:color w:val="4F81BD"/>
      <w:sz w:val="22"/>
      <w:szCs w:val="22"/>
      <w:lang w:val="en-CA"/>
    </w:rPr>
  </w:style>
  <w:style w:type="paragraph" w:styleId="Heading4">
    <w:name w:val="heading 4"/>
    <w:basedOn w:val="Normal"/>
    <w:next w:val="Normal"/>
    <w:link w:val="Heading4Char"/>
    <w:unhideWhenUsed/>
    <w:qFormat/>
    <w:rsid w:val="0046353C"/>
    <w:pPr>
      <w:keepNext/>
      <w:keepLines/>
      <w:numPr>
        <w:ilvl w:val="3"/>
        <w:numId w:val="26"/>
      </w:numPr>
      <w:spacing w:before="200"/>
      <w:ind w:right="-1995"/>
      <w:outlineLvl w:val="3"/>
    </w:pPr>
    <w:rPr>
      <w:rFonts w:eastAsia="MS Gothic"/>
      <w:b/>
      <w:bCs/>
      <w:i/>
      <w:iCs/>
      <w:color w:val="4F81BD"/>
      <w:sz w:val="22"/>
      <w:szCs w:val="22"/>
      <w:lang w:val="en-CA"/>
    </w:rPr>
  </w:style>
  <w:style w:type="paragraph" w:styleId="Heading5">
    <w:name w:val="heading 5"/>
    <w:basedOn w:val="Normal"/>
    <w:next w:val="Normal"/>
    <w:link w:val="Heading5Char"/>
    <w:unhideWhenUsed/>
    <w:qFormat/>
    <w:rsid w:val="0046353C"/>
    <w:pPr>
      <w:keepNext/>
      <w:keepLines/>
      <w:numPr>
        <w:ilvl w:val="4"/>
        <w:numId w:val="26"/>
      </w:numPr>
      <w:spacing w:before="200"/>
      <w:ind w:right="-1995"/>
      <w:outlineLvl w:val="4"/>
    </w:pPr>
    <w:rPr>
      <w:rFonts w:eastAsia="MS Gothic"/>
      <w:color w:val="243F60"/>
      <w:sz w:val="22"/>
      <w:szCs w:val="22"/>
      <w:lang w:val="en-CA"/>
    </w:rPr>
  </w:style>
  <w:style w:type="paragraph" w:styleId="Heading6">
    <w:name w:val="heading 6"/>
    <w:basedOn w:val="Normal"/>
    <w:next w:val="Normal"/>
    <w:link w:val="Heading6Char"/>
    <w:unhideWhenUsed/>
    <w:qFormat/>
    <w:rsid w:val="0046353C"/>
    <w:pPr>
      <w:keepNext/>
      <w:keepLines/>
      <w:numPr>
        <w:ilvl w:val="5"/>
        <w:numId w:val="26"/>
      </w:numPr>
      <w:spacing w:before="200"/>
      <w:ind w:right="-1995"/>
      <w:outlineLvl w:val="5"/>
    </w:pPr>
    <w:rPr>
      <w:rFonts w:eastAsia="MS Gothic"/>
      <w:i/>
      <w:iCs/>
      <w:color w:val="243F60"/>
      <w:sz w:val="22"/>
      <w:szCs w:val="22"/>
      <w:lang w:val="en-CA"/>
    </w:rPr>
  </w:style>
  <w:style w:type="paragraph" w:styleId="Heading7">
    <w:name w:val="heading 7"/>
    <w:basedOn w:val="Normal"/>
    <w:next w:val="Normal"/>
    <w:link w:val="Heading7Char"/>
    <w:unhideWhenUsed/>
    <w:qFormat/>
    <w:rsid w:val="0046353C"/>
    <w:pPr>
      <w:keepNext/>
      <w:keepLines/>
      <w:numPr>
        <w:ilvl w:val="6"/>
        <w:numId w:val="26"/>
      </w:numPr>
      <w:spacing w:before="200"/>
      <w:ind w:right="-1995"/>
      <w:outlineLvl w:val="6"/>
    </w:pPr>
    <w:rPr>
      <w:rFonts w:eastAsia="MS Gothic"/>
      <w:i/>
      <w:iCs/>
      <w:color w:val="404040"/>
      <w:sz w:val="22"/>
      <w:szCs w:val="22"/>
      <w:lang w:val="en-CA"/>
    </w:rPr>
  </w:style>
  <w:style w:type="paragraph" w:styleId="Heading8">
    <w:name w:val="heading 8"/>
    <w:basedOn w:val="Normal"/>
    <w:next w:val="Normal"/>
    <w:link w:val="Heading8Char"/>
    <w:unhideWhenUsed/>
    <w:qFormat/>
    <w:rsid w:val="0046353C"/>
    <w:pPr>
      <w:keepNext/>
      <w:keepLines/>
      <w:numPr>
        <w:ilvl w:val="7"/>
        <w:numId w:val="26"/>
      </w:numPr>
      <w:spacing w:before="200"/>
      <w:ind w:right="-1995"/>
      <w:outlineLvl w:val="7"/>
    </w:pPr>
    <w:rPr>
      <w:rFonts w:eastAsia="MS Gothic"/>
      <w:color w:val="404040"/>
      <w:sz w:val="20"/>
      <w:szCs w:val="20"/>
      <w:lang w:val="en-CA"/>
    </w:rPr>
  </w:style>
  <w:style w:type="paragraph" w:styleId="Heading9">
    <w:name w:val="heading 9"/>
    <w:basedOn w:val="Normal"/>
    <w:next w:val="Normal"/>
    <w:link w:val="Heading9Char"/>
    <w:unhideWhenUsed/>
    <w:qFormat/>
    <w:rsid w:val="0046353C"/>
    <w:pPr>
      <w:keepNext/>
      <w:keepLines/>
      <w:numPr>
        <w:ilvl w:val="8"/>
        <w:numId w:val="26"/>
      </w:numPr>
      <w:spacing w:before="200"/>
      <w:ind w:right="-1995"/>
      <w:outlineLvl w:val="8"/>
    </w:pPr>
    <w:rPr>
      <w:rFonts w:eastAsia="MS Gothic"/>
      <w:i/>
      <w:iCs/>
      <w:color w:val="404040"/>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353C"/>
    <w:rPr>
      <w:rFonts w:ascii="Times" w:eastAsia="MS Mincho" w:hAnsi="Times" w:cs="Times New Roman"/>
      <w:b/>
      <w:bCs/>
      <w:kern w:val="36"/>
      <w:sz w:val="48"/>
      <w:szCs w:val="48"/>
      <w:lang w:val="en-AU" w:eastAsia="x-none"/>
    </w:rPr>
  </w:style>
  <w:style w:type="character" w:customStyle="1" w:styleId="Heading2Char">
    <w:name w:val="Heading 2 Char"/>
    <w:basedOn w:val="DefaultParagraphFont"/>
    <w:link w:val="Heading2"/>
    <w:rsid w:val="0046353C"/>
    <w:rPr>
      <w:rFonts w:ascii="Times" w:eastAsia="MS Mincho" w:hAnsi="Times" w:cs="Times New Roman"/>
      <w:b/>
      <w:bCs/>
      <w:sz w:val="36"/>
      <w:szCs w:val="36"/>
      <w:lang w:val="en-AU" w:eastAsia="x-none"/>
    </w:rPr>
  </w:style>
  <w:style w:type="character" w:customStyle="1" w:styleId="Heading3Char">
    <w:name w:val="Heading 3 Char"/>
    <w:basedOn w:val="DefaultParagraphFont"/>
    <w:link w:val="Heading3"/>
    <w:rsid w:val="0046353C"/>
    <w:rPr>
      <w:rFonts w:ascii="Cambria" w:eastAsia="MS Gothic" w:hAnsi="Cambria" w:cs="Times New Roman"/>
      <w:b/>
      <w:bCs/>
      <w:color w:val="4F81BD"/>
      <w:sz w:val="22"/>
      <w:szCs w:val="22"/>
      <w:lang w:val="en-CA"/>
    </w:rPr>
  </w:style>
  <w:style w:type="character" w:customStyle="1" w:styleId="Heading4Char">
    <w:name w:val="Heading 4 Char"/>
    <w:basedOn w:val="DefaultParagraphFont"/>
    <w:link w:val="Heading4"/>
    <w:rsid w:val="0046353C"/>
    <w:rPr>
      <w:rFonts w:ascii="Cambria" w:eastAsia="MS Gothic" w:hAnsi="Cambria" w:cs="Times New Roman"/>
      <w:b/>
      <w:bCs/>
      <w:i/>
      <w:iCs/>
      <w:color w:val="4F81BD"/>
      <w:sz w:val="22"/>
      <w:szCs w:val="22"/>
      <w:lang w:val="en-CA"/>
    </w:rPr>
  </w:style>
  <w:style w:type="character" w:customStyle="1" w:styleId="Heading5Char">
    <w:name w:val="Heading 5 Char"/>
    <w:basedOn w:val="DefaultParagraphFont"/>
    <w:link w:val="Heading5"/>
    <w:rsid w:val="0046353C"/>
    <w:rPr>
      <w:rFonts w:ascii="Cambria" w:eastAsia="MS Gothic" w:hAnsi="Cambria" w:cs="Times New Roman"/>
      <w:color w:val="243F60"/>
      <w:sz w:val="22"/>
      <w:szCs w:val="22"/>
      <w:lang w:val="en-CA"/>
    </w:rPr>
  </w:style>
  <w:style w:type="character" w:customStyle="1" w:styleId="Heading6Char">
    <w:name w:val="Heading 6 Char"/>
    <w:basedOn w:val="DefaultParagraphFont"/>
    <w:link w:val="Heading6"/>
    <w:rsid w:val="0046353C"/>
    <w:rPr>
      <w:rFonts w:ascii="Cambria" w:eastAsia="MS Gothic" w:hAnsi="Cambria" w:cs="Times New Roman"/>
      <w:i/>
      <w:iCs/>
      <w:color w:val="243F60"/>
      <w:sz w:val="22"/>
      <w:szCs w:val="22"/>
      <w:lang w:val="en-CA"/>
    </w:rPr>
  </w:style>
  <w:style w:type="character" w:customStyle="1" w:styleId="Heading7Char">
    <w:name w:val="Heading 7 Char"/>
    <w:basedOn w:val="DefaultParagraphFont"/>
    <w:link w:val="Heading7"/>
    <w:rsid w:val="0046353C"/>
    <w:rPr>
      <w:rFonts w:ascii="Cambria" w:eastAsia="MS Gothic" w:hAnsi="Cambria" w:cs="Times New Roman"/>
      <w:i/>
      <w:iCs/>
      <w:color w:val="404040"/>
      <w:sz w:val="22"/>
      <w:szCs w:val="22"/>
      <w:lang w:val="en-CA"/>
    </w:rPr>
  </w:style>
  <w:style w:type="character" w:customStyle="1" w:styleId="Heading8Char">
    <w:name w:val="Heading 8 Char"/>
    <w:basedOn w:val="DefaultParagraphFont"/>
    <w:link w:val="Heading8"/>
    <w:rsid w:val="0046353C"/>
    <w:rPr>
      <w:rFonts w:ascii="Cambria" w:eastAsia="MS Gothic" w:hAnsi="Cambria" w:cs="Times New Roman"/>
      <w:color w:val="404040"/>
      <w:sz w:val="20"/>
      <w:szCs w:val="20"/>
      <w:lang w:val="en-CA"/>
    </w:rPr>
  </w:style>
  <w:style w:type="character" w:customStyle="1" w:styleId="Heading9Char">
    <w:name w:val="Heading 9 Char"/>
    <w:basedOn w:val="DefaultParagraphFont"/>
    <w:link w:val="Heading9"/>
    <w:rsid w:val="0046353C"/>
    <w:rPr>
      <w:rFonts w:ascii="Cambria" w:eastAsia="MS Gothic" w:hAnsi="Cambria" w:cs="Times New Roman"/>
      <w:i/>
      <w:iCs/>
      <w:color w:val="404040"/>
      <w:sz w:val="20"/>
      <w:szCs w:val="20"/>
      <w:lang w:val="en-CA"/>
    </w:rPr>
  </w:style>
  <w:style w:type="character" w:customStyle="1" w:styleId="lyxlist">
    <w:name w:val="lyxlist"/>
    <w:basedOn w:val="DefaultParagraphFont"/>
    <w:rsid w:val="0046353C"/>
  </w:style>
  <w:style w:type="character" w:customStyle="1" w:styleId="footlabel">
    <w:name w:val="foot_label"/>
    <w:rsid w:val="0046353C"/>
    <w:rPr>
      <w:b/>
      <w:bCs/>
      <w:sz w:val="20"/>
      <w:szCs w:val="20"/>
      <w:u w:val="single"/>
      <w:vertAlign w:val="superscript"/>
    </w:rPr>
  </w:style>
  <w:style w:type="paragraph" w:styleId="FootnoteText">
    <w:name w:val="footnote text"/>
    <w:basedOn w:val="Normal"/>
    <w:link w:val="FootnoteTextChar"/>
    <w:unhideWhenUsed/>
    <w:rsid w:val="0046353C"/>
  </w:style>
  <w:style w:type="character" w:customStyle="1" w:styleId="FootnoteTextChar">
    <w:name w:val="Footnote Text Char"/>
    <w:basedOn w:val="DefaultParagraphFont"/>
    <w:link w:val="FootnoteText"/>
    <w:rsid w:val="0046353C"/>
    <w:rPr>
      <w:rFonts w:ascii="Cambria" w:eastAsia="MS Mincho" w:hAnsi="Cambria" w:cs="Times New Roman"/>
    </w:rPr>
  </w:style>
  <w:style w:type="character" w:styleId="FootnoteReference">
    <w:name w:val="footnote reference"/>
    <w:unhideWhenUsed/>
    <w:rsid w:val="0046353C"/>
    <w:rPr>
      <w:vertAlign w:val="superscript"/>
    </w:rPr>
  </w:style>
  <w:style w:type="paragraph" w:styleId="BalloonText">
    <w:name w:val="Balloon Text"/>
    <w:basedOn w:val="Normal"/>
    <w:link w:val="BalloonTextChar"/>
    <w:unhideWhenUsed/>
    <w:rsid w:val="0046353C"/>
    <w:rPr>
      <w:rFonts w:ascii="Lucida Grande" w:hAnsi="Lucida Grande"/>
      <w:sz w:val="18"/>
      <w:szCs w:val="18"/>
      <w:lang w:val="x-none" w:eastAsia="x-none"/>
    </w:rPr>
  </w:style>
  <w:style w:type="character" w:customStyle="1" w:styleId="BalloonTextChar">
    <w:name w:val="Balloon Text Char"/>
    <w:basedOn w:val="DefaultParagraphFont"/>
    <w:link w:val="BalloonText"/>
    <w:rsid w:val="0046353C"/>
    <w:rPr>
      <w:rFonts w:ascii="Lucida Grande" w:eastAsia="MS Mincho" w:hAnsi="Lucida Grande" w:cs="Times New Roman"/>
      <w:sz w:val="18"/>
      <w:szCs w:val="18"/>
      <w:lang w:val="x-none" w:eastAsia="x-none"/>
    </w:rPr>
  </w:style>
  <w:style w:type="character" w:styleId="CommentReference">
    <w:name w:val="annotation reference"/>
    <w:unhideWhenUsed/>
    <w:rsid w:val="0046353C"/>
    <w:rPr>
      <w:sz w:val="18"/>
      <w:szCs w:val="18"/>
    </w:rPr>
  </w:style>
  <w:style w:type="paragraph" w:styleId="CommentText">
    <w:name w:val="annotation text"/>
    <w:basedOn w:val="Normal"/>
    <w:link w:val="CommentTextChar"/>
    <w:unhideWhenUsed/>
    <w:rsid w:val="0046353C"/>
    <w:rPr>
      <w:lang w:val="x-none" w:eastAsia="x-none"/>
    </w:rPr>
  </w:style>
  <w:style w:type="character" w:customStyle="1" w:styleId="CommentTextChar">
    <w:name w:val="Comment Text Char"/>
    <w:basedOn w:val="DefaultParagraphFont"/>
    <w:link w:val="CommentText"/>
    <w:rsid w:val="0046353C"/>
    <w:rPr>
      <w:rFonts w:ascii="Cambria" w:eastAsia="MS Mincho" w:hAnsi="Cambria" w:cs="Times New Roman"/>
      <w:lang w:val="x-none" w:eastAsia="x-none"/>
    </w:rPr>
  </w:style>
  <w:style w:type="paragraph" w:styleId="CommentSubject">
    <w:name w:val="annotation subject"/>
    <w:basedOn w:val="CommentText"/>
    <w:next w:val="CommentText"/>
    <w:link w:val="CommentSubjectChar"/>
    <w:unhideWhenUsed/>
    <w:rsid w:val="0046353C"/>
    <w:rPr>
      <w:b/>
      <w:bCs/>
    </w:rPr>
  </w:style>
  <w:style w:type="character" w:customStyle="1" w:styleId="CommentSubjectChar">
    <w:name w:val="Comment Subject Char"/>
    <w:basedOn w:val="CommentTextChar"/>
    <w:link w:val="CommentSubject"/>
    <w:rsid w:val="0046353C"/>
    <w:rPr>
      <w:rFonts w:ascii="Cambria" w:eastAsia="MS Mincho" w:hAnsi="Cambria" w:cs="Times New Roman"/>
      <w:b/>
      <w:bCs/>
      <w:lang w:val="x-none" w:eastAsia="x-none"/>
    </w:rPr>
  </w:style>
  <w:style w:type="character" w:styleId="Hyperlink">
    <w:name w:val="Hyperlink"/>
    <w:uiPriority w:val="99"/>
    <w:unhideWhenUsed/>
    <w:rsid w:val="0046353C"/>
    <w:rPr>
      <w:color w:val="0000FF"/>
      <w:u w:val="single"/>
    </w:rPr>
  </w:style>
  <w:style w:type="paragraph" w:customStyle="1" w:styleId="Normal1">
    <w:name w:val="Normal1"/>
    <w:rsid w:val="0046353C"/>
    <w:pPr>
      <w:spacing w:line="276" w:lineRule="auto"/>
    </w:pPr>
    <w:rPr>
      <w:rFonts w:ascii="Arial" w:eastAsia="Arial" w:hAnsi="Arial" w:cs="Arial"/>
      <w:color w:val="000000"/>
      <w:sz w:val="22"/>
      <w:szCs w:val="20"/>
      <w:lang w:val="en-AU"/>
    </w:rPr>
  </w:style>
  <w:style w:type="table" w:styleId="TableGrid">
    <w:name w:val="Table Grid"/>
    <w:basedOn w:val="TableNormal"/>
    <w:rsid w:val="0046353C"/>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6353C"/>
    <w:pPr>
      <w:tabs>
        <w:tab w:val="center" w:pos="4513"/>
        <w:tab w:val="right" w:pos="9026"/>
      </w:tabs>
    </w:pPr>
  </w:style>
  <w:style w:type="character" w:customStyle="1" w:styleId="HeaderChar">
    <w:name w:val="Header Char"/>
    <w:basedOn w:val="DefaultParagraphFont"/>
    <w:link w:val="Header"/>
    <w:rsid w:val="0046353C"/>
    <w:rPr>
      <w:rFonts w:ascii="Cambria" w:eastAsia="MS Mincho" w:hAnsi="Cambria" w:cs="Times New Roman"/>
    </w:rPr>
  </w:style>
  <w:style w:type="paragraph" w:styleId="Footer">
    <w:name w:val="footer"/>
    <w:basedOn w:val="Normal"/>
    <w:link w:val="FooterChar"/>
    <w:uiPriority w:val="99"/>
    <w:unhideWhenUsed/>
    <w:rsid w:val="0046353C"/>
    <w:pPr>
      <w:tabs>
        <w:tab w:val="center" w:pos="4513"/>
        <w:tab w:val="right" w:pos="9026"/>
      </w:tabs>
    </w:pPr>
  </w:style>
  <w:style w:type="character" w:customStyle="1" w:styleId="FooterChar">
    <w:name w:val="Footer Char"/>
    <w:basedOn w:val="DefaultParagraphFont"/>
    <w:link w:val="Footer"/>
    <w:uiPriority w:val="99"/>
    <w:rsid w:val="0046353C"/>
    <w:rPr>
      <w:rFonts w:ascii="Cambria" w:eastAsia="MS Mincho" w:hAnsi="Cambria" w:cs="Times New Roman"/>
    </w:rPr>
  </w:style>
  <w:style w:type="paragraph" w:styleId="ListParagraph">
    <w:name w:val="List Paragraph"/>
    <w:basedOn w:val="Normal"/>
    <w:uiPriority w:val="34"/>
    <w:qFormat/>
    <w:rsid w:val="0046353C"/>
    <w:pPr>
      <w:ind w:left="720" w:right="-1995"/>
      <w:contextualSpacing/>
    </w:pPr>
    <w:rPr>
      <w:rFonts w:ascii="Calibri" w:eastAsia="Calibri" w:hAnsi="Calibri"/>
      <w:sz w:val="22"/>
      <w:szCs w:val="22"/>
      <w:lang w:val="en-CA"/>
    </w:rPr>
  </w:style>
  <w:style w:type="character" w:customStyle="1" w:styleId="apple-converted-space">
    <w:name w:val="apple-converted-space"/>
    <w:rsid w:val="0046353C"/>
  </w:style>
  <w:style w:type="paragraph" w:styleId="TOCHeading">
    <w:name w:val="TOC Heading"/>
    <w:basedOn w:val="Heading1"/>
    <w:next w:val="Normal"/>
    <w:uiPriority w:val="39"/>
    <w:unhideWhenUsed/>
    <w:qFormat/>
    <w:rsid w:val="0046353C"/>
    <w:pPr>
      <w:keepNext/>
      <w:keepLines/>
      <w:tabs>
        <w:tab w:val="num" w:pos="720"/>
      </w:tabs>
      <w:spacing w:before="480" w:beforeAutospacing="0" w:after="0" w:afterAutospacing="0" w:line="276" w:lineRule="auto"/>
      <w:ind w:left="720" w:right="-1995" w:hanging="360"/>
      <w:outlineLvl w:val="9"/>
    </w:pPr>
    <w:rPr>
      <w:rFonts w:ascii="Cambria" w:eastAsia="MS Gothic" w:hAnsi="Cambria"/>
      <w:color w:val="365F91"/>
      <w:kern w:val="0"/>
      <w:sz w:val="26"/>
      <w:szCs w:val="28"/>
      <w:lang w:val="en-US" w:eastAsia="ja-JP"/>
    </w:rPr>
  </w:style>
  <w:style w:type="paragraph" w:styleId="TOC1">
    <w:name w:val="toc 1"/>
    <w:basedOn w:val="Normal"/>
    <w:next w:val="Normal"/>
    <w:autoRedefine/>
    <w:uiPriority w:val="39"/>
    <w:unhideWhenUsed/>
    <w:qFormat/>
    <w:rsid w:val="0046353C"/>
    <w:pPr>
      <w:spacing w:after="100"/>
      <w:ind w:right="-1995"/>
    </w:pPr>
    <w:rPr>
      <w:rFonts w:ascii="Calibri" w:eastAsia="Calibri" w:hAnsi="Calibri"/>
      <w:sz w:val="22"/>
      <w:szCs w:val="22"/>
      <w:lang w:val="en-CA"/>
    </w:rPr>
  </w:style>
  <w:style w:type="paragraph" w:styleId="TOC2">
    <w:name w:val="toc 2"/>
    <w:basedOn w:val="Normal"/>
    <w:next w:val="Normal"/>
    <w:autoRedefine/>
    <w:uiPriority w:val="39"/>
    <w:unhideWhenUsed/>
    <w:qFormat/>
    <w:rsid w:val="0046353C"/>
    <w:pPr>
      <w:tabs>
        <w:tab w:val="left" w:pos="880"/>
        <w:tab w:val="right" w:leader="dot" w:pos="10206"/>
      </w:tabs>
      <w:spacing w:after="60"/>
      <w:ind w:left="221" w:right="271"/>
    </w:pPr>
    <w:rPr>
      <w:rFonts w:ascii="Calibri" w:eastAsia="Calibri" w:hAnsi="Calibri"/>
      <w:sz w:val="22"/>
      <w:szCs w:val="22"/>
      <w:lang w:val="en-CA"/>
    </w:rPr>
  </w:style>
  <w:style w:type="paragraph" w:styleId="TOC3">
    <w:name w:val="toc 3"/>
    <w:basedOn w:val="Normal"/>
    <w:next w:val="Normal"/>
    <w:autoRedefine/>
    <w:uiPriority w:val="39"/>
    <w:unhideWhenUsed/>
    <w:qFormat/>
    <w:rsid w:val="0046353C"/>
    <w:pPr>
      <w:spacing w:after="100" w:line="276" w:lineRule="auto"/>
      <w:ind w:left="440"/>
    </w:pPr>
    <w:rPr>
      <w:rFonts w:ascii="Calibri" w:hAnsi="Calibri"/>
      <w:sz w:val="22"/>
      <w:szCs w:val="22"/>
      <w:lang w:eastAsia="ja-JP"/>
    </w:rPr>
  </w:style>
  <w:style w:type="table" w:customStyle="1" w:styleId="TableGrid1">
    <w:name w:val="Table Grid1"/>
    <w:basedOn w:val="TableNormal"/>
    <w:next w:val="TableGrid"/>
    <w:rsid w:val="0046353C"/>
    <w:rPr>
      <w:rFonts w:ascii="Calibri" w:eastAsia="Calibri" w:hAnsi="Calibri" w:cs="Times New Roman"/>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unhideWhenUsed/>
    <w:rsid w:val="0046353C"/>
  </w:style>
  <w:style w:type="character" w:styleId="PlaceholderText">
    <w:name w:val="Placeholder Text"/>
    <w:uiPriority w:val="99"/>
    <w:rsid w:val="0046353C"/>
    <w:rPr>
      <w:color w:val="808080"/>
    </w:rPr>
  </w:style>
  <w:style w:type="character" w:styleId="PageNumber">
    <w:name w:val="page number"/>
    <w:rsid w:val="0046353C"/>
  </w:style>
  <w:style w:type="paragraph" w:styleId="Caption">
    <w:name w:val="caption"/>
    <w:basedOn w:val="Normal"/>
    <w:next w:val="Normal"/>
    <w:qFormat/>
    <w:rsid w:val="0046353C"/>
    <w:rPr>
      <w:rFonts w:ascii="Times New Roman" w:eastAsia="Times New Roman" w:hAnsi="Times New Roman"/>
      <w:bCs/>
      <w:sz w:val="22"/>
      <w:szCs w:val="20"/>
      <w:lang w:val="en-CA" w:eastAsia="en-CA"/>
    </w:rPr>
  </w:style>
  <w:style w:type="paragraph" w:styleId="NormalWeb">
    <w:name w:val="Normal (Web)"/>
    <w:basedOn w:val="Normal"/>
    <w:uiPriority w:val="99"/>
    <w:unhideWhenUsed/>
    <w:rsid w:val="0046353C"/>
    <w:pPr>
      <w:spacing w:before="100" w:beforeAutospacing="1" w:after="100" w:afterAutospacing="1"/>
    </w:pPr>
    <w:rPr>
      <w:rFonts w:ascii="Times New Roman" w:hAnsi="Times New Roman"/>
      <w:lang w:val="en-CA" w:eastAsia="en-CA"/>
    </w:rPr>
  </w:style>
  <w:style w:type="paragraph" w:styleId="IntenseQuote">
    <w:name w:val="Intense Quote"/>
    <w:basedOn w:val="Normal"/>
    <w:next w:val="Normal"/>
    <w:link w:val="IntenseQuoteChar"/>
    <w:uiPriority w:val="30"/>
    <w:qFormat/>
    <w:rsid w:val="0046353C"/>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46353C"/>
    <w:rPr>
      <w:rFonts w:ascii="Calibri" w:eastAsia="Calibri" w:hAnsi="Calibri" w:cs="Times New Roman"/>
      <w:b/>
      <w:i/>
      <w:szCs w:val="22"/>
      <w:lang w:bidi="en-US"/>
    </w:rPr>
  </w:style>
  <w:style w:type="paragraph" w:customStyle="1" w:styleId="Standard">
    <w:name w:val="Standard"/>
    <w:rsid w:val="0046353C"/>
    <w:pPr>
      <w:suppressAutoHyphens/>
      <w:overflowPunct w:val="0"/>
      <w:autoSpaceDN w:val="0"/>
      <w:spacing w:after="200" w:line="276" w:lineRule="auto"/>
      <w:textAlignment w:val="baseline"/>
    </w:pPr>
    <w:rPr>
      <w:rFonts w:ascii="Calibri" w:eastAsia="Droid Sans Fallback" w:hAnsi="Calibri" w:cs="Calibri"/>
      <w:color w:val="00000A"/>
      <w:kern w:val="3"/>
      <w:sz w:val="22"/>
      <w:szCs w:val="22"/>
      <w:lang w:val="en-CA"/>
    </w:rPr>
  </w:style>
  <w:style w:type="paragraph" w:styleId="Revision">
    <w:name w:val="Revision"/>
    <w:hidden/>
    <w:uiPriority w:val="99"/>
    <w:rsid w:val="0046353C"/>
    <w:rPr>
      <w:rFonts w:ascii="Calibri" w:eastAsia="Calibri" w:hAnsi="Calibri" w:cs="Times New Roman"/>
      <w:sz w:val="22"/>
      <w:szCs w:val="22"/>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3C"/>
    <w:rPr>
      <w:rFonts w:ascii="Cambria" w:eastAsia="MS Mincho" w:hAnsi="Cambria" w:cs="Times New Roman"/>
    </w:rPr>
  </w:style>
  <w:style w:type="paragraph" w:styleId="Heading1">
    <w:name w:val="heading 1"/>
    <w:basedOn w:val="Normal"/>
    <w:link w:val="Heading1Char"/>
    <w:qFormat/>
    <w:rsid w:val="0046353C"/>
    <w:pPr>
      <w:numPr>
        <w:numId w:val="26"/>
      </w:numPr>
      <w:spacing w:before="100" w:beforeAutospacing="1" w:after="100" w:afterAutospacing="1"/>
      <w:ind w:left="0" w:firstLine="0"/>
      <w:outlineLvl w:val="0"/>
    </w:pPr>
    <w:rPr>
      <w:rFonts w:ascii="Times" w:hAnsi="Times"/>
      <w:b/>
      <w:bCs/>
      <w:kern w:val="36"/>
      <w:sz w:val="48"/>
      <w:szCs w:val="48"/>
      <w:lang w:val="en-AU" w:eastAsia="x-none"/>
    </w:rPr>
  </w:style>
  <w:style w:type="paragraph" w:styleId="Heading2">
    <w:name w:val="heading 2"/>
    <w:basedOn w:val="Normal"/>
    <w:link w:val="Heading2Char"/>
    <w:qFormat/>
    <w:rsid w:val="0046353C"/>
    <w:pPr>
      <w:numPr>
        <w:ilvl w:val="1"/>
        <w:numId w:val="26"/>
      </w:numPr>
      <w:spacing w:before="100" w:beforeAutospacing="1" w:after="100" w:afterAutospacing="1"/>
      <w:ind w:left="0" w:firstLine="0"/>
      <w:outlineLvl w:val="1"/>
    </w:pPr>
    <w:rPr>
      <w:rFonts w:ascii="Times" w:hAnsi="Times"/>
      <w:b/>
      <w:bCs/>
      <w:sz w:val="36"/>
      <w:szCs w:val="36"/>
      <w:lang w:val="en-AU" w:eastAsia="x-none"/>
    </w:rPr>
  </w:style>
  <w:style w:type="paragraph" w:styleId="Heading3">
    <w:name w:val="heading 3"/>
    <w:basedOn w:val="Normal"/>
    <w:next w:val="Normal"/>
    <w:link w:val="Heading3Char"/>
    <w:unhideWhenUsed/>
    <w:qFormat/>
    <w:rsid w:val="0046353C"/>
    <w:pPr>
      <w:keepNext/>
      <w:keepLines/>
      <w:numPr>
        <w:ilvl w:val="2"/>
        <w:numId w:val="26"/>
      </w:numPr>
      <w:spacing w:before="200"/>
      <w:ind w:right="-1995"/>
      <w:outlineLvl w:val="2"/>
    </w:pPr>
    <w:rPr>
      <w:rFonts w:eastAsia="MS Gothic"/>
      <w:b/>
      <w:bCs/>
      <w:color w:val="4F81BD"/>
      <w:sz w:val="22"/>
      <w:szCs w:val="22"/>
      <w:lang w:val="en-CA"/>
    </w:rPr>
  </w:style>
  <w:style w:type="paragraph" w:styleId="Heading4">
    <w:name w:val="heading 4"/>
    <w:basedOn w:val="Normal"/>
    <w:next w:val="Normal"/>
    <w:link w:val="Heading4Char"/>
    <w:unhideWhenUsed/>
    <w:qFormat/>
    <w:rsid w:val="0046353C"/>
    <w:pPr>
      <w:keepNext/>
      <w:keepLines/>
      <w:numPr>
        <w:ilvl w:val="3"/>
        <w:numId w:val="26"/>
      </w:numPr>
      <w:spacing w:before="200"/>
      <w:ind w:right="-1995"/>
      <w:outlineLvl w:val="3"/>
    </w:pPr>
    <w:rPr>
      <w:rFonts w:eastAsia="MS Gothic"/>
      <w:b/>
      <w:bCs/>
      <w:i/>
      <w:iCs/>
      <w:color w:val="4F81BD"/>
      <w:sz w:val="22"/>
      <w:szCs w:val="22"/>
      <w:lang w:val="en-CA"/>
    </w:rPr>
  </w:style>
  <w:style w:type="paragraph" w:styleId="Heading5">
    <w:name w:val="heading 5"/>
    <w:basedOn w:val="Normal"/>
    <w:next w:val="Normal"/>
    <w:link w:val="Heading5Char"/>
    <w:unhideWhenUsed/>
    <w:qFormat/>
    <w:rsid w:val="0046353C"/>
    <w:pPr>
      <w:keepNext/>
      <w:keepLines/>
      <w:numPr>
        <w:ilvl w:val="4"/>
        <w:numId w:val="26"/>
      </w:numPr>
      <w:spacing w:before="200"/>
      <w:ind w:right="-1995"/>
      <w:outlineLvl w:val="4"/>
    </w:pPr>
    <w:rPr>
      <w:rFonts w:eastAsia="MS Gothic"/>
      <w:color w:val="243F60"/>
      <w:sz w:val="22"/>
      <w:szCs w:val="22"/>
      <w:lang w:val="en-CA"/>
    </w:rPr>
  </w:style>
  <w:style w:type="paragraph" w:styleId="Heading6">
    <w:name w:val="heading 6"/>
    <w:basedOn w:val="Normal"/>
    <w:next w:val="Normal"/>
    <w:link w:val="Heading6Char"/>
    <w:unhideWhenUsed/>
    <w:qFormat/>
    <w:rsid w:val="0046353C"/>
    <w:pPr>
      <w:keepNext/>
      <w:keepLines/>
      <w:numPr>
        <w:ilvl w:val="5"/>
        <w:numId w:val="26"/>
      </w:numPr>
      <w:spacing w:before="200"/>
      <w:ind w:right="-1995"/>
      <w:outlineLvl w:val="5"/>
    </w:pPr>
    <w:rPr>
      <w:rFonts w:eastAsia="MS Gothic"/>
      <w:i/>
      <w:iCs/>
      <w:color w:val="243F60"/>
      <w:sz w:val="22"/>
      <w:szCs w:val="22"/>
      <w:lang w:val="en-CA"/>
    </w:rPr>
  </w:style>
  <w:style w:type="paragraph" w:styleId="Heading7">
    <w:name w:val="heading 7"/>
    <w:basedOn w:val="Normal"/>
    <w:next w:val="Normal"/>
    <w:link w:val="Heading7Char"/>
    <w:unhideWhenUsed/>
    <w:qFormat/>
    <w:rsid w:val="0046353C"/>
    <w:pPr>
      <w:keepNext/>
      <w:keepLines/>
      <w:numPr>
        <w:ilvl w:val="6"/>
        <w:numId w:val="26"/>
      </w:numPr>
      <w:spacing w:before="200"/>
      <w:ind w:right="-1995"/>
      <w:outlineLvl w:val="6"/>
    </w:pPr>
    <w:rPr>
      <w:rFonts w:eastAsia="MS Gothic"/>
      <w:i/>
      <w:iCs/>
      <w:color w:val="404040"/>
      <w:sz w:val="22"/>
      <w:szCs w:val="22"/>
      <w:lang w:val="en-CA"/>
    </w:rPr>
  </w:style>
  <w:style w:type="paragraph" w:styleId="Heading8">
    <w:name w:val="heading 8"/>
    <w:basedOn w:val="Normal"/>
    <w:next w:val="Normal"/>
    <w:link w:val="Heading8Char"/>
    <w:unhideWhenUsed/>
    <w:qFormat/>
    <w:rsid w:val="0046353C"/>
    <w:pPr>
      <w:keepNext/>
      <w:keepLines/>
      <w:numPr>
        <w:ilvl w:val="7"/>
        <w:numId w:val="26"/>
      </w:numPr>
      <w:spacing w:before="200"/>
      <w:ind w:right="-1995"/>
      <w:outlineLvl w:val="7"/>
    </w:pPr>
    <w:rPr>
      <w:rFonts w:eastAsia="MS Gothic"/>
      <w:color w:val="404040"/>
      <w:sz w:val="20"/>
      <w:szCs w:val="20"/>
      <w:lang w:val="en-CA"/>
    </w:rPr>
  </w:style>
  <w:style w:type="paragraph" w:styleId="Heading9">
    <w:name w:val="heading 9"/>
    <w:basedOn w:val="Normal"/>
    <w:next w:val="Normal"/>
    <w:link w:val="Heading9Char"/>
    <w:unhideWhenUsed/>
    <w:qFormat/>
    <w:rsid w:val="0046353C"/>
    <w:pPr>
      <w:keepNext/>
      <w:keepLines/>
      <w:numPr>
        <w:ilvl w:val="8"/>
        <w:numId w:val="26"/>
      </w:numPr>
      <w:spacing w:before="200"/>
      <w:ind w:right="-1995"/>
      <w:outlineLvl w:val="8"/>
    </w:pPr>
    <w:rPr>
      <w:rFonts w:eastAsia="MS Gothic"/>
      <w:i/>
      <w:iCs/>
      <w:color w:val="404040"/>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353C"/>
    <w:rPr>
      <w:rFonts w:ascii="Times" w:eastAsia="MS Mincho" w:hAnsi="Times" w:cs="Times New Roman"/>
      <w:b/>
      <w:bCs/>
      <w:kern w:val="36"/>
      <w:sz w:val="48"/>
      <w:szCs w:val="48"/>
      <w:lang w:val="en-AU" w:eastAsia="x-none"/>
    </w:rPr>
  </w:style>
  <w:style w:type="character" w:customStyle="1" w:styleId="Heading2Char">
    <w:name w:val="Heading 2 Char"/>
    <w:basedOn w:val="DefaultParagraphFont"/>
    <w:link w:val="Heading2"/>
    <w:rsid w:val="0046353C"/>
    <w:rPr>
      <w:rFonts w:ascii="Times" w:eastAsia="MS Mincho" w:hAnsi="Times" w:cs="Times New Roman"/>
      <w:b/>
      <w:bCs/>
      <w:sz w:val="36"/>
      <w:szCs w:val="36"/>
      <w:lang w:val="en-AU" w:eastAsia="x-none"/>
    </w:rPr>
  </w:style>
  <w:style w:type="character" w:customStyle="1" w:styleId="Heading3Char">
    <w:name w:val="Heading 3 Char"/>
    <w:basedOn w:val="DefaultParagraphFont"/>
    <w:link w:val="Heading3"/>
    <w:rsid w:val="0046353C"/>
    <w:rPr>
      <w:rFonts w:ascii="Cambria" w:eastAsia="MS Gothic" w:hAnsi="Cambria" w:cs="Times New Roman"/>
      <w:b/>
      <w:bCs/>
      <w:color w:val="4F81BD"/>
      <w:sz w:val="22"/>
      <w:szCs w:val="22"/>
      <w:lang w:val="en-CA"/>
    </w:rPr>
  </w:style>
  <w:style w:type="character" w:customStyle="1" w:styleId="Heading4Char">
    <w:name w:val="Heading 4 Char"/>
    <w:basedOn w:val="DefaultParagraphFont"/>
    <w:link w:val="Heading4"/>
    <w:rsid w:val="0046353C"/>
    <w:rPr>
      <w:rFonts w:ascii="Cambria" w:eastAsia="MS Gothic" w:hAnsi="Cambria" w:cs="Times New Roman"/>
      <w:b/>
      <w:bCs/>
      <w:i/>
      <w:iCs/>
      <w:color w:val="4F81BD"/>
      <w:sz w:val="22"/>
      <w:szCs w:val="22"/>
      <w:lang w:val="en-CA"/>
    </w:rPr>
  </w:style>
  <w:style w:type="character" w:customStyle="1" w:styleId="Heading5Char">
    <w:name w:val="Heading 5 Char"/>
    <w:basedOn w:val="DefaultParagraphFont"/>
    <w:link w:val="Heading5"/>
    <w:rsid w:val="0046353C"/>
    <w:rPr>
      <w:rFonts w:ascii="Cambria" w:eastAsia="MS Gothic" w:hAnsi="Cambria" w:cs="Times New Roman"/>
      <w:color w:val="243F60"/>
      <w:sz w:val="22"/>
      <w:szCs w:val="22"/>
      <w:lang w:val="en-CA"/>
    </w:rPr>
  </w:style>
  <w:style w:type="character" w:customStyle="1" w:styleId="Heading6Char">
    <w:name w:val="Heading 6 Char"/>
    <w:basedOn w:val="DefaultParagraphFont"/>
    <w:link w:val="Heading6"/>
    <w:rsid w:val="0046353C"/>
    <w:rPr>
      <w:rFonts w:ascii="Cambria" w:eastAsia="MS Gothic" w:hAnsi="Cambria" w:cs="Times New Roman"/>
      <w:i/>
      <w:iCs/>
      <w:color w:val="243F60"/>
      <w:sz w:val="22"/>
      <w:szCs w:val="22"/>
      <w:lang w:val="en-CA"/>
    </w:rPr>
  </w:style>
  <w:style w:type="character" w:customStyle="1" w:styleId="Heading7Char">
    <w:name w:val="Heading 7 Char"/>
    <w:basedOn w:val="DefaultParagraphFont"/>
    <w:link w:val="Heading7"/>
    <w:rsid w:val="0046353C"/>
    <w:rPr>
      <w:rFonts w:ascii="Cambria" w:eastAsia="MS Gothic" w:hAnsi="Cambria" w:cs="Times New Roman"/>
      <w:i/>
      <w:iCs/>
      <w:color w:val="404040"/>
      <w:sz w:val="22"/>
      <w:szCs w:val="22"/>
      <w:lang w:val="en-CA"/>
    </w:rPr>
  </w:style>
  <w:style w:type="character" w:customStyle="1" w:styleId="Heading8Char">
    <w:name w:val="Heading 8 Char"/>
    <w:basedOn w:val="DefaultParagraphFont"/>
    <w:link w:val="Heading8"/>
    <w:rsid w:val="0046353C"/>
    <w:rPr>
      <w:rFonts w:ascii="Cambria" w:eastAsia="MS Gothic" w:hAnsi="Cambria" w:cs="Times New Roman"/>
      <w:color w:val="404040"/>
      <w:sz w:val="20"/>
      <w:szCs w:val="20"/>
      <w:lang w:val="en-CA"/>
    </w:rPr>
  </w:style>
  <w:style w:type="character" w:customStyle="1" w:styleId="Heading9Char">
    <w:name w:val="Heading 9 Char"/>
    <w:basedOn w:val="DefaultParagraphFont"/>
    <w:link w:val="Heading9"/>
    <w:rsid w:val="0046353C"/>
    <w:rPr>
      <w:rFonts w:ascii="Cambria" w:eastAsia="MS Gothic" w:hAnsi="Cambria" w:cs="Times New Roman"/>
      <w:i/>
      <w:iCs/>
      <w:color w:val="404040"/>
      <w:sz w:val="20"/>
      <w:szCs w:val="20"/>
      <w:lang w:val="en-CA"/>
    </w:rPr>
  </w:style>
  <w:style w:type="character" w:customStyle="1" w:styleId="lyxlist">
    <w:name w:val="lyxlist"/>
    <w:basedOn w:val="DefaultParagraphFont"/>
    <w:rsid w:val="0046353C"/>
  </w:style>
  <w:style w:type="character" w:customStyle="1" w:styleId="footlabel">
    <w:name w:val="foot_label"/>
    <w:rsid w:val="0046353C"/>
    <w:rPr>
      <w:b/>
      <w:bCs/>
      <w:sz w:val="20"/>
      <w:szCs w:val="20"/>
      <w:u w:val="single"/>
      <w:vertAlign w:val="superscript"/>
    </w:rPr>
  </w:style>
  <w:style w:type="paragraph" w:styleId="FootnoteText">
    <w:name w:val="footnote text"/>
    <w:basedOn w:val="Normal"/>
    <w:link w:val="FootnoteTextChar"/>
    <w:unhideWhenUsed/>
    <w:rsid w:val="0046353C"/>
  </w:style>
  <w:style w:type="character" w:customStyle="1" w:styleId="FootnoteTextChar">
    <w:name w:val="Footnote Text Char"/>
    <w:basedOn w:val="DefaultParagraphFont"/>
    <w:link w:val="FootnoteText"/>
    <w:rsid w:val="0046353C"/>
    <w:rPr>
      <w:rFonts w:ascii="Cambria" w:eastAsia="MS Mincho" w:hAnsi="Cambria" w:cs="Times New Roman"/>
    </w:rPr>
  </w:style>
  <w:style w:type="character" w:styleId="FootnoteReference">
    <w:name w:val="footnote reference"/>
    <w:unhideWhenUsed/>
    <w:rsid w:val="0046353C"/>
    <w:rPr>
      <w:vertAlign w:val="superscript"/>
    </w:rPr>
  </w:style>
  <w:style w:type="paragraph" w:styleId="BalloonText">
    <w:name w:val="Balloon Text"/>
    <w:basedOn w:val="Normal"/>
    <w:link w:val="BalloonTextChar"/>
    <w:unhideWhenUsed/>
    <w:rsid w:val="0046353C"/>
    <w:rPr>
      <w:rFonts w:ascii="Lucida Grande" w:hAnsi="Lucida Grande"/>
      <w:sz w:val="18"/>
      <w:szCs w:val="18"/>
      <w:lang w:val="x-none" w:eastAsia="x-none"/>
    </w:rPr>
  </w:style>
  <w:style w:type="character" w:customStyle="1" w:styleId="BalloonTextChar">
    <w:name w:val="Balloon Text Char"/>
    <w:basedOn w:val="DefaultParagraphFont"/>
    <w:link w:val="BalloonText"/>
    <w:rsid w:val="0046353C"/>
    <w:rPr>
      <w:rFonts w:ascii="Lucida Grande" w:eastAsia="MS Mincho" w:hAnsi="Lucida Grande" w:cs="Times New Roman"/>
      <w:sz w:val="18"/>
      <w:szCs w:val="18"/>
      <w:lang w:val="x-none" w:eastAsia="x-none"/>
    </w:rPr>
  </w:style>
  <w:style w:type="character" w:styleId="CommentReference">
    <w:name w:val="annotation reference"/>
    <w:unhideWhenUsed/>
    <w:rsid w:val="0046353C"/>
    <w:rPr>
      <w:sz w:val="18"/>
      <w:szCs w:val="18"/>
    </w:rPr>
  </w:style>
  <w:style w:type="paragraph" w:styleId="CommentText">
    <w:name w:val="annotation text"/>
    <w:basedOn w:val="Normal"/>
    <w:link w:val="CommentTextChar"/>
    <w:unhideWhenUsed/>
    <w:rsid w:val="0046353C"/>
    <w:rPr>
      <w:lang w:val="x-none" w:eastAsia="x-none"/>
    </w:rPr>
  </w:style>
  <w:style w:type="character" w:customStyle="1" w:styleId="CommentTextChar">
    <w:name w:val="Comment Text Char"/>
    <w:basedOn w:val="DefaultParagraphFont"/>
    <w:link w:val="CommentText"/>
    <w:rsid w:val="0046353C"/>
    <w:rPr>
      <w:rFonts w:ascii="Cambria" w:eastAsia="MS Mincho" w:hAnsi="Cambria" w:cs="Times New Roman"/>
      <w:lang w:val="x-none" w:eastAsia="x-none"/>
    </w:rPr>
  </w:style>
  <w:style w:type="paragraph" w:styleId="CommentSubject">
    <w:name w:val="annotation subject"/>
    <w:basedOn w:val="CommentText"/>
    <w:next w:val="CommentText"/>
    <w:link w:val="CommentSubjectChar"/>
    <w:unhideWhenUsed/>
    <w:rsid w:val="0046353C"/>
    <w:rPr>
      <w:b/>
      <w:bCs/>
    </w:rPr>
  </w:style>
  <w:style w:type="character" w:customStyle="1" w:styleId="CommentSubjectChar">
    <w:name w:val="Comment Subject Char"/>
    <w:basedOn w:val="CommentTextChar"/>
    <w:link w:val="CommentSubject"/>
    <w:rsid w:val="0046353C"/>
    <w:rPr>
      <w:rFonts w:ascii="Cambria" w:eastAsia="MS Mincho" w:hAnsi="Cambria" w:cs="Times New Roman"/>
      <w:b/>
      <w:bCs/>
      <w:lang w:val="x-none" w:eastAsia="x-none"/>
    </w:rPr>
  </w:style>
  <w:style w:type="character" w:styleId="Hyperlink">
    <w:name w:val="Hyperlink"/>
    <w:uiPriority w:val="99"/>
    <w:unhideWhenUsed/>
    <w:rsid w:val="0046353C"/>
    <w:rPr>
      <w:color w:val="0000FF"/>
      <w:u w:val="single"/>
    </w:rPr>
  </w:style>
  <w:style w:type="paragraph" w:customStyle="1" w:styleId="Normal1">
    <w:name w:val="Normal1"/>
    <w:rsid w:val="0046353C"/>
    <w:pPr>
      <w:spacing w:line="276" w:lineRule="auto"/>
    </w:pPr>
    <w:rPr>
      <w:rFonts w:ascii="Arial" w:eastAsia="Arial" w:hAnsi="Arial" w:cs="Arial"/>
      <w:color w:val="000000"/>
      <w:sz w:val="22"/>
      <w:szCs w:val="20"/>
      <w:lang w:val="en-AU"/>
    </w:rPr>
  </w:style>
  <w:style w:type="table" w:styleId="TableGrid">
    <w:name w:val="Table Grid"/>
    <w:basedOn w:val="TableNormal"/>
    <w:rsid w:val="0046353C"/>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6353C"/>
    <w:pPr>
      <w:tabs>
        <w:tab w:val="center" w:pos="4513"/>
        <w:tab w:val="right" w:pos="9026"/>
      </w:tabs>
    </w:pPr>
  </w:style>
  <w:style w:type="character" w:customStyle="1" w:styleId="HeaderChar">
    <w:name w:val="Header Char"/>
    <w:basedOn w:val="DefaultParagraphFont"/>
    <w:link w:val="Header"/>
    <w:rsid w:val="0046353C"/>
    <w:rPr>
      <w:rFonts w:ascii="Cambria" w:eastAsia="MS Mincho" w:hAnsi="Cambria" w:cs="Times New Roman"/>
    </w:rPr>
  </w:style>
  <w:style w:type="paragraph" w:styleId="Footer">
    <w:name w:val="footer"/>
    <w:basedOn w:val="Normal"/>
    <w:link w:val="FooterChar"/>
    <w:uiPriority w:val="99"/>
    <w:unhideWhenUsed/>
    <w:rsid w:val="0046353C"/>
    <w:pPr>
      <w:tabs>
        <w:tab w:val="center" w:pos="4513"/>
        <w:tab w:val="right" w:pos="9026"/>
      </w:tabs>
    </w:pPr>
  </w:style>
  <w:style w:type="character" w:customStyle="1" w:styleId="FooterChar">
    <w:name w:val="Footer Char"/>
    <w:basedOn w:val="DefaultParagraphFont"/>
    <w:link w:val="Footer"/>
    <w:uiPriority w:val="99"/>
    <w:rsid w:val="0046353C"/>
    <w:rPr>
      <w:rFonts w:ascii="Cambria" w:eastAsia="MS Mincho" w:hAnsi="Cambria" w:cs="Times New Roman"/>
    </w:rPr>
  </w:style>
  <w:style w:type="paragraph" w:styleId="ListParagraph">
    <w:name w:val="List Paragraph"/>
    <w:basedOn w:val="Normal"/>
    <w:uiPriority w:val="34"/>
    <w:qFormat/>
    <w:rsid w:val="0046353C"/>
    <w:pPr>
      <w:ind w:left="720" w:right="-1995"/>
      <w:contextualSpacing/>
    </w:pPr>
    <w:rPr>
      <w:rFonts w:ascii="Calibri" w:eastAsia="Calibri" w:hAnsi="Calibri"/>
      <w:sz w:val="22"/>
      <w:szCs w:val="22"/>
      <w:lang w:val="en-CA"/>
    </w:rPr>
  </w:style>
  <w:style w:type="character" w:customStyle="1" w:styleId="apple-converted-space">
    <w:name w:val="apple-converted-space"/>
    <w:rsid w:val="0046353C"/>
  </w:style>
  <w:style w:type="paragraph" w:styleId="TOCHeading">
    <w:name w:val="TOC Heading"/>
    <w:basedOn w:val="Heading1"/>
    <w:next w:val="Normal"/>
    <w:uiPriority w:val="39"/>
    <w:unhideWhenUsed/>
    <w:qFormat/>
    <w:rsid w:val="0046353C"/>
    <w:pPr>
      <w:keepNext/>
      <w:keepLines/>
      <w:tabs>
        <w:tab w:val="num" w:pos="720"/>
      </w:tabs>
      <w:spacing w:before="480" w:beforeAutospacing="0" w:after="0" w:afterAutospacing="0" w:line="276" w:lineRule="auto"/>
      <w:ind w:left="720" w:right="-1995" w:hanging="360"/>
      <w:outlineLvl w:val="9"/>
    </w:pPr>
    <w:rPr>
      <w:rFonts w:ascii="Cambria" w:eastAsia="MS Gothic" w:hAnsi="Cambria"/>
      <w:color w:val="365F91"/>
      <w:kern w:val="0"/>
      <w:sz w:val="26"/>
      <w:szCs w:val="28"/>
      <w:lang w:val="en-US" w:eastAsia="ja-JP"/>
    </w:rPr>
  </w:style>
  <w:style w:type="paragraph" w:styleId="TOC1">
    <w:name w:val="toc 1"/>
    <w:basedOn w:val="Normal"/>
    <w:next w:val="Normal"/>
    <w:autoRedefine/>
    <w:uiPriority w:val="39"/>
    <w:unhideWhenUsed/>
    <w:qFormat/>
    <w:rsid w:val="0046353C"/>
    <w:pPr>
      <w:spacing w:after="100"/>
      <w:ind w:right="-1995"/>
    </w:pPr>
    <w:rPr>
      <w:rFonts w:ascii="Calibri" w:eastAsia="Calibri" w:hAnsi="Calibri"/>
      <w:sz w:val="22"/>
      <w:szCs w:val="22"/>
      <w:lang w:val="en-CA"/>
    </w:rPr>
  </w:style>
  <w:style w:type="paragraph" w:styleId="TOC2">
    <w:name w:val="toc 2"/>
    <w:basedOn w:val="Normal"/>
    <w:next w:val="Normal"/>
    <w:autoRedefine/>
    <w:uiPriority w:val="39"/>
    <w:unhideWhenUsed/>
    <w:qFormat/>
    <w:rsid w:val="0046353C"/>
    <w:pPr>
      <w:tabs>
        <w:tab w:val="left" w:pos="880"/>
        <w:tab w:val="right" w:leader="dot" w:pos="10206"/>
      </w:tabs>
      <w:spacing w:after="60"/>
      <w:ind w:left="221" w:right="271"/>
    </w:pPr>
    <w:rPr>
      <w:rFonts w:ascii="Calibri" w:eastAsia="Calibri" w:hAnsi="Calibri"/>
      <w:sz w:val="22"/>
      <w:szCs w:val="22"/>
      <w:lang w:val="en-CA"/>
    </w:rPr>
  </w:style>
  <w:style w:type="paragraph" w:styleId="TOC3">
    <w:name w:val="toc 3"/>
    <w:basedOn w:val="Normal"/>
    <w:next w:val="Normal"/>
    <w:autoRedefine/>
    <w:uiPriority w:val="39"/>
    <w:unhideWhenUsed/>
    <w:qFormat/>
    <w:rsid w:val="0046353C"/>
    <w:pPr>
      <w:spacing w:after="100" w:line="276" w:lineRule="auto"/>
      <w:ind w:left="440"/>
    </w:pPr>
    <w:rPr>
      <w:rFonts w:ascii="Calibri" w:hAnsi="Calibri"/>
      <w:sz w:val="22"/>
      <w:szCs w:val="22"/>
      <w:lang w:eastAsia="ja-JP"/>
    </w:rPr>
  </w:style>
  <w:style w:type="table" w:customStyle="1" w:styleId="TableGrid1">
    <w:name w:val="Table Grid1"/>
    <w:basedOn w:val="TableNormal"/>
    <w:next w:val="TableGrid"/>
    <w:rsid w:val="0046353C"/>
    <w:rPr>
      <w:rFonts w:ascii="Calibri" w:eastAsia="Calibri" w:hAnsi="Calibri" w:cs="Times New Roman"/>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unhideWhenUsed/>
    <w:rsid w:val="0046353C"/>
  </w:style>
  <w:style w:type="character" w:styleId="PlaceholderText">
    <w:name w:val="Placeholder Text"/>
    <w:uiPriority w:val="99"/>
    <w:rsid w:val="0046353C"/>
    <w:rPr>
      <w:color w:val="808080"/>
    </w:rPr>
  </w:style>
  <w:style w:type="character" w:styleId="PageNumber">
    <w:name w:val="page number"/>
    <w:rsid w:val="0046353C"/>
  </w:style>
  <w:style w:type="paragraph" w:styleId="Caption">
    <w:name w:val="caption"/>
    <w:basedOn w:val="Normal"/>
    <w:next w:val="Normal"/>
    <w:qFormat/>
    <w:rsid w:val="0046353C"/>
    <w:rPr>
      <w:rFonts w:ascii="Times New Roman" w:eastAsia="Times New Roman" w:hAnsi="Times New Roman"/>
      <w:bCs/>
      <w:sz w:val="22"/>
      <w:szCs w:val="20"/>
      <w:lang w:val="en-CA" w:eastAsia="en-CA"/>
    </w:rPr>
  </w:style>
  <w:style w:type="paragraph" w:styleId="NormalWeb">
    <w:name w:val="Normal (Web)"/>
    <w:basedOn w:val="Normal"/>
    <w:uiPriority w:val="99"/>
    <w:unhideWhenUsed/>
    <w:rsid w:val="0046353C"/>
    <w:pPr>
      <w:spacing w:before="100" w:beforeAutospacing="1" w:after="100" w:afterAutospacing="1"/>
    </w:pPr>
    <w:rPr>
      <w:rFonts w:ascii="Times New Roman" w:hAnsi="Times New Roman"/>
      <w:lang w:val="en-CA" w:eastAsia="en-CA"/>
    </w:rPr>
  </w:style>
  <w:style w:type="paragraph" w:styleId="IntenseQuote">
    <w:name w:val="Intense Quote"/>
    <w:basedOn w:val="Normal"/>
    <w:next w:val="Normal"/>
    <w:link w:val="IntenseQuoteChar"/>
    <w:uiPriority w:val="30"/>
    <w:qFormat/>
    <w:rsid w:val="0046353C"/>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46353C"/>
    <w:rPr>
      <w:rFonts w:ascii="Calibri" w:eastAsia="Calibri" w:hAnsi="Calibri" w:cs="Times New Roman"/>
      <w:b/>
      <w:i/>
      <w:szCs w:val="22"/>
      <w:lang w:bidi="en-US"/>
    </w:rPr>
  </w:style>
  <w:style w:type="paragraph" w:customStyle="1" w:styleId="Standard">
    <w:name w:val="Standard"/>
    <w:rsid w:val="0046353C"/>
    <w:pPr>
      <w:suppressAutoHyphens/>
      <w:overflowPunct w:val="0"/>
      <w:autoSpaceDN w:val="0"/>
      <w:spacing w:after="200" w:line="276" w:lineRule="auto"/>
      <w:textAlignment w:val="baseline"/>
    </w:pPr>
    <w:rPr>
      <w:rFonts w:ascii="Calibri" w:eastAsia="Droid Sans Fallback" w:hAnsi="Calibri" w:cs="Calibri"/>
      <w:color w:val="00000A"/>
      <w:kern w:val="3"/>
      <w:sz w:val="22"/>
      <w:szCs w:val="22"/>
      <w:lang w:val="en-CA"/>
    </w:rPr>
  </w:style>
  <w:style w:type="paragraph" w:styleId="Revision">
    <w:name w:val="Revision"/>
    <w:hidden/>
    <w:uiPriority w:val="99"/>
    <w:rsid w:val="0046353C"/>
    <w:rPr>
      <w:rFonts w:ascii="Calibri" w:eastAsia="Calibri" w:hAnsi="Calibri" w:cs="Times New Roman"/>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iccat.int/Documents/Meetings/Docs/2014-SWGSM_ENG.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rive.google.com/folderview?id=0B0HYOP0BN5RPdUYxQzVFcDh3dUE&amp;usp=sharing"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8280</Words>
  <Characters>47199</Characters>
  <Application>Microsoft Office Word</Application>
  <DocSecurity>0</DocSecurity>
  <Lines>393</Lines>
  <Paragraphs>110</Paragraphs>
  <ScaleCrop>false</ScaleCrop>
  <Company>CSIRO</Company>
  <LinksUpToDate>false</LinksUpToDate>
  <CharactersWithSpaces>55369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 Davies</dc:creator>
  <cp:lastModifiedBy>Tom Carruthers</cp:lastModifiedBy>
  <cp:revision>2</cp:revision>
  <dcterms:created xsi:type="dcterms:W3CDTF">2015-04-27T18:20:00Z</dcterms:created>
  <dcterms:modified xsi:type="dcterms:W3CDTF">2015-04-27T18:20:00Z</dcterms:modified>
</cp:coreProperties>
</file>