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Quante parti costituiscono il bene 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(count(?part) as ?count) where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?x a a-conConstruction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?x a-core:hasPart ?part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gli spazi che costituiscono il bene x?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?space where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?x a-con:hasConstructionSpace ?space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