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indicare da qualche parte in maniera univoca l’identificativo (codice o nome o altro id univoco, anche se valido solo per la scheda) delle parti, in modo tale che ogni volta che vengono richiamate, si richiami lo stesso identificativo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