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Quale è il colore della copertura del bene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?x ?y where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?x a-con:hasCovernig ?covering.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?covering a-lite:hasColour ?y.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lo schema di posa della pavimentazione del bene?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?x ?y where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?x a-con:hasCovernig ?covering.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?covering a-con:hasDesign ?des.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?des a-con:hasLayout ?y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che tipo è il tetto del bene x?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?x ?y where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?x a-con:hasCovernig ?roofing.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?roofing a a-con:Roofing;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core:hasType ?y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