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color w:val="222222"/>
        </w:rPr>
      </w:pPr>
      <w:r w:rsidDel="00000000" w:rsidR="00000000" w:rsidRPr="00000000">
        <w:rPr>
          <w:color w:val="222222"/>
          <w:rtl w:val="0"/>
        </w:rPr>
        <w:t xml:space="preserve">- il nuovo file owl con il modulo immovable lo carico nel branch master o in quello 1.1 (stessa cosa per il modulo movable)?</w:t>
      </w:r>
    </w:p>
    <w:p w:rsidR="00000000" w:rsidDel="00000000" w:rsidP="00000000" w:rsidRDefault="00000000" w:rsidRPr="00000000" w14:paraId="00000002">
      <w:pPr>
        <w:pageBreakBefore w:val="0"/>
        <w:shd w:fill="ffffff" w:val="clear"/>
        <w:rPr>
          <w:b w:val="1"/>
          <w:color w:val="222222"/>
        </w:rPr>
      </w:pPr>
      <w:r w:rsidDel="00000000" w:rsidR="00000000" w:rsidRPr="00000000">
        <w:rPr>
          <w:b w:val="1"/>
          <w:color w:val="222222"/>
          <w:rtl w:val="0"/>
        </w:rPr>
        <w:t xml:space="preserve">Master</w:t>
      </w:r>
    </w:p>
    <w:p w:rsidR="00000000" w:rsidDel="00000000" w:rsidP="00000000" w:rsidRDefault="00000000" w:rsidRPr="00000000" w14:paraId="00000003">
      <w:pPr>
        <w:pageBreakBefore w:val="0"/>
        <w:shd w:fill="ffffff" w:val="clear"/>
        <w:rPr>
          <w:color w:val="222222"/>
        </w:rPr>
      </w:pPr>
      <w:r w:rsidDel="00000000" w:rsidR="00000000" w:rsidRPr="00000000">
        <w:rPr>
          <w:color w:val="222222"/>
          <w:rtl w:val="0"/>
        </w:rPr>
        <w:t xml:space="preserve">- come è meglio rappresentare una scelta tra due possibilità in protegé? ad esempio: io ho una scala e voglio indicare se è una scala interna o esterna. Cosa è meglio fare? Creo due sottoclassi (scala interna e scala esterna) a scala? oppure creo una op (hasLocationInBuiding) tra scala e una classe "LocationInBuilding"? oppure esiste un modo di farlo con le dp? (considera che non è un campo della normativa, per cui non ho dei casi reali in cui questa informazione viene utilizzata, è un'aggiunta che facciamo in Arco)</w:t>
      </w:r>
    </w:p>
    <w:p w:rsidR="00000000" w:rsidDel="00000000" w:rsidP="00000000" w:rsidRDefault="00000000" w:rsidRPr="00000000" w14:paraId="00000004">
      <w:pPr>
        <w:pageBreakBefore w:val="0"/>
        <w:shd w:fill="ffffff" w:val="clear"/>
        <w:rPr>
          <w:b w:val="1"/>
          <w:color w:val="222222"/>
        </w:rPr>
      </w:pPr>
      <w:r w:rsidDel="00000000" w:rsidR="00000000" w:rsidRPr="00000000">
        <w:rPr>
          <w:b w:val="1"/>
          <w:color w:val="222222"/>
          <w:rtl w:val="0"/>
        </w:rPr>
        <w:t xml:space="preserve">classe - nella materializzazione mettere sia type scala che type scala interna</w:t>
      </w:r>
    </w:p>
    <w:p w:rsidR="00000000" w:rsidDel="00000000" w:rsidP="00000000" w:rsidRDefault="00000000" w:rsidRPr="00000000" w14:paraId="00000005">
      <w:pPr>
        <w:pageBreakBefore w:val="0"/>
        <w:shd w:fill="ffffff" w:val="clear"/>
        <w:rPr>
          <w:b w:val="1"/>
          <w:color w:val="222222"/>
        </w:rPr>
      </w:pPr>
      <w:r w:rsidDel="00000000" w:rsidR="00000000" w:rsidRPr="00000000">
        <w:rPr>
          <w:b w:val="1"/>
          <w:color w:val="222222"/>
          <w:rtl w:val="0"/>
        </w:rPr>
        <w:t xml:space="preserve">creare concetto di interno e esterno e applicarlo come classificazione (isClassifiedBy)</w:t>
      </w:r>
    </w:p>
    <w:p w:rsidR="00000000" w:rsidDel="00000000" w:rsidP="00000000" w:rsidRDefault="00000000" w:rsidRPr="00000000" w14:paraId="00000006">
      <w:pPr>
        <w:pageBreakBefore w:val="0"/>
        <w:shd w:fill="ffffff" w:val="clear"/>
        <w:rPr>
          <w:color w:val="222222"/>
        </w:rPr>
      </w:pPr>
      <w:r w:rsidDel="00000000" w:rsidR="00000000" w:rsidRPr="00000000">
        <w:rPr>
          <w:color w:val="222222"/>
          <w:rtl w:val="0"/>
        </w:rPr>
        <w:t xml:space="preserve">- problema relativo alla parte di un elemento. Questa è la situazione: vorrei dire che un HorizontalElement ha parte una parte di HorizontalElement (ad esempio una volta a botte - ha parte - una falda). Secondo te devo creare la classe HorizontalElementPart, o posso tranquillamente dire che HorizontalElement hasPart HorizontalElement?</w:t>
      </w:r>
    </w:p>
    <w:p w:rsidR="00000000" w:rsidDel="00000000" w:rsidP="00000000" w:rsidRDefault="00000000" w:rsidRPr="00000000" w14:paraId="00000007">
      <w:pPr>
        <w:pageBreakBefore w:val="0"/>
        <w:shd w:fill="ffffff" w:val="clear"/>
        <w:rPr>
          <w:color w:val="222222"/>
        </w:rPr>
      </w:pPr>
      <w:r w:rsidDel="00000000" w:rsidR="00000000" w:rsidRPr="00000000">
        <w:rPr>
          <w:color w:val="222222"/>
          <w:rtl w:val="0"/>
        </w:rPr>
        <w:t xml:space="preserve">Va bene stessa classe</w:t>
      </w:r>
    </w:p>
    <w:p w:rsidR="00000000" w:rsidDel="00000000" w:rsidP="00000000" w:rsidRDefault="00000000" w:rsidRPr="00000000" w14:paraId="00000008">
      <w:pPr>
        <w:pageBreakBefore w:val="0"/>
        <w:shd w:fill="ffffff" w:val="clear"/>
        <w:rPr>
          <w:color w:val="222222"/>
        </w:rPr>
      </w:pPr>
      <w:r w:rsidDel="00000000" w:rsidR="00000000" w:rsidRPr="00000000">
        <w:rPr>
          <w:color w:val="222222"/>
          <w:rtl w:val="0"/>
        </w:rPr>
        <w:t xml:space="preserve">- Valentina C. mi diceva se avevamo discusso della issue #89 e che, se dobbiamo fare una call con gli altri, dobbiamo sicuramente inserire anche Andrea.</w:t>
      </w:r>
    </w:p>
    <w:p w:rsidR="00000000" w:rsidDel="00000000" w:rsidP="00000000" w:rsidRDefault="00000000" w:rsidRPr="00000000" w14:paraId="00000009">
      <w:pPr>
        <w:pageBreakBefore w:val="0"/>
        <w:shd w:fill="ffffff" w:val="clear"/>
        <w:rPr>
          <w:b w:val="1"/>
          <w:color w:val="222222"/>
        </w:rPr>
      </w:pPr>
      <w:r w:rsidDel="00000000" w:rsidR="00000000" w:rsidRPr="00000000">
        <w:rPr>
          <w:b w:val="1"/>
          <w:color w:val="222222"/>
          <w:rtl w:val="0"/>
        </w:rPr>
        <w:t xml:space="preserve">Controllare esempio per vedere se nei dati inseriscono anche le date</w:t>
      </w:r>
    </w:p>
    <w:p w:rsidR="00000000" w:rsidDel="00000000" w:rsidP="00000000" w:rsidRDefault="00000000" w:rsidRPr="00000000" w14:paraId="0000000A">
      <w:pPr>
        <w:pageBreakBefore w:val="0"/>
        <w:shd w:fill="ffffff" w:val="clear"/>
        <w:rPr>
          <w:color w:val="222222"/>
        </w:rPr>
      </w:pPr>
      <w:r w:rsidDel="00000000" w:rsidR="00000000" w:rsidRPr="00000000">
        <w:rPr>
          <w:color w:val="222222"/>
          <w:rtl w:val="0"/>
        </w:rPr>
        <w:t xml:space="preserve">- pensavo di mandare una mail a vale c. e vale p. per fissare una call per parlare della questione del gruppo di beni culturali (per la issue #71) e per la questione degli autori che vengono citati come autori di un bene, ma che  sono autori dell'opera rappresentata nel bene (es. scheda F). Se hai già qualche preferenza di data, fammi sapere!</w:t>
      </w:r>
    </w:p>
    <w:p w:rsidR="00000000" w:rsidDel="00000000" w:rsidP="00000000" w:rsidRDefault="00000000" w:rsidRPr="00000000" w14:paraId="0000000B">
      <w:pPr>
        <w:pageBreakBefore w:val="0"/>
        <w:shd w:fill="ffffff" w:val="clear"/>
        <w:rPr>
          <w:b w:val="1"/>
          <w:color w:val="222222"/>
        </w:rPr>
      </w:pPr>
      <w:r w:rsidDel="00000000" w:rsidR="00000000" w:rsidRPr="00000000">
        <w:rPr>
          <w:b w:val="1"/>
          <w:color w:val="222222"/>
          <w:rtl w:val="0"/>
        </w:rPr>
        <w:t xml:space="preserve">La issue 71 la risolve Luigi</w:t>
      </w:r>
    </w:p>
    <w:p w:rsidR="00000000" w:rsidDel="00000000" w:rsidP="00000000" w:rsidRDefault="00000000" w:rsidRPr="00000000" w14:paraId="0000000C">
      <w:pPr>
        <w:pageBreakBefore w:val="0"/>
        <w:shd w:fill="ffffff" w:val="clear"/>
        <w:rPr>
          <w:color w:val="222222"/>
        </w:rPr>
      </w:pPr>
      <w:r w:rsidDel="00000000" w:rsidR="00000000" w:rsidRPr="00000000">
        <w:rPr>
          <w:color w:val="222222"/>
          <w:rtl w:val="0"/>
        </w:rPr>
        <w:t xml:space="preserve">- per quanto riguarda la issue 87, Chiara ci ha mandato un file dove sono indicati tutti i campi delle normative che andrebbero utilizzati per popolare determinate classi. In questo schema ci sono alcune cose discordanti con quanto scritto nell'xslt. </w:t>
      </w:r>
    </w:p>
    <w:p w:rsidR="00000000" w:rsidDel="00000000" w:rsidP="00000000" w:rsidRDefault="00000000" w:rsidRPr="00000000" w14:paraId="0000000D">
      <w:pPr>
        <w:pageBreakBefore w:val="0"/>
        <w:shd w:fill="ffffff" w:val="clear"/>
        <w:rPr>
          <w:color w:val="222222"/>
        </w:rPr>
      </w:pPr>
      <w:r w:rsidDel="00000000" w:rsidR="00000000" w:rsidRPr="00000000">
        <w:rPr>
          <w:color w:val="222222"/>
          <w:rtl w:val="0"/>
        </w:rPr>
        <w:t xml:space="preserve">- issue #79: io ho provato in tutti i modi a modificare l'xslt, ma non sono riuscita a rappresentare le triple in cui relatedWork sia un soggetto. Forse il problema è, come diceva Vale C, nel "foaf" che compare nella regola di creazione dell'URI, ma io non so neanche cosa voglia dire.</w:t>
      </w:r>
    </w:p>
    <w:p w:rsidR="00000000" w:rsidDel="00000000" w:rsidP="00000000" w:rsidRDefault="00000000" w:rsidRPr="00000000" w14:paraId="0000000E">
      <w:pPr>
        <w:pageBreakBefore w:val="0"/>
        <w:shd w:fill="ffffff" w:val="clear"/>
        <w:rPr>
          <w:b w:val="1"/>
          <w:color w:val="222222"/>
        </w:rPr>
      </w:pPr>
      <w:r w:rsidDel="00000000" w:rsidR="00000000" w:rsidRPr="00000000">
        <w:rPr>
          <w:b w:val="1"/>
          <w:color w:val="222222"/>
          <w:rtl w:val="0"/>
        </w:rPr>
        <w:t xml:space="preserve">Luigi</w:t>
      </w:r>
    </w:p>
    <w:p w:rsidR="00000000" w:rsidDel="00000000" w:rsidP="00000000" w:rsidRDefault="00000000" w:rsidRPr="00000000" w14:paraId="0000000F">
      <w:pPr>
        <w:pageBreakBefore w:val="0"/>
        <w:shd w:fill="ffffff" w:val="clear"/>
        <w:rPr>
          <w:color w:val="222222"/>
        </w:rPr>
      </w:pPr>
      <w:r w:rsidDel="00000000" w:rsidR="00000000" w:rsidRPr="00000000">
        <w:rPr>
          <w:color w:val="222222"/>
          <w:rtl w:val="0"/>
        </w:rPr>
        <w:t xml:space="preserve">- problema nell'applicazione dei template nell'xslt: non capisco come applicare il template per dividere una stringa e richiamare gli item che vengono fuori da questa divisione.. Ogni giorno che mi ci metto mi sento sempre un po' più stupida…</w:t>
      </w:r>
    </w:p>
    <w:p w:rsidR="00000000" w:rsidDel="00000000" w:rsidP="00000000" w:rsidRDefault="00000000" w:rsidRPr="00000000" w14:paraId="00000010">
      <w:pPr>
        <w:pageBreakBefore w:val="0"/>
        <w:shd w:fill="ffffff" w:val="clear"/>
        <w:rPr>
          <w:b w:val="1"/>
          <w:color w:val="222222"/>
        </w:rPr>
      </w:pPr>
      <w:r w:rsidDel="00000000" w:rsidR="00000000" w:rsidRPr="00000000">
        <w:rPr>
          <w:b w:val="1"/>
          <w:color w:val="222222"/>
          <w:rtl w:val="0"/>
        </w:rPr>
        <w:t xml:space="preserve">Mandare a Luigi esempi di campi da splittare</w:t>
      </w:r>
    </w:p>
    <w:p w:rsidR="00000000" w:rsidDel="00000000" w:rsidP="00000000" w:rsidRDefault="00000000" w:rsidRPr="00000000" w14:paraId="00000011">
      <w:pPr>
        <w:pageBreakBefore w:val="0"/>
        <w:shd w:fill="ffffff" w:val="clear"/>
        <w:rPr>
          <w:color w:val="222222"/>
        </w:rPr>
      </w:pPr>
      <w:r w:rsidDel="00000000" w:rsidR="00000000" w:rsidRPr="00000000">
        <w:rPr>
          <w:color w:val="222222"/>
          <w:rtl w:val="0"/>
        </w:rPr>
        <w:t xml:space="preserve">- continuo ad avere problemi con TestALod, vedo se Fabio mi risponde in questi giorni, spero di riuscire a risolvere, ma in caso contrario ne discutiamo martedì</w:t>
      </w:r>
    </w:p>
    <w:p w:rsidR="00000000" w:rsidDel="00000000" w:rsidP="00000000" w:rsidRDefault="00000000" w:rsidRPr="00000000" w14:paraId="00000012">
      <w:pPr>
        <w:pageBreakBefore w:val="0"/>
        <w:shd w:fill="ffffff" w:val="clear"/>
        <w:rPr>
          <w:color w:val="222222"/>
        </w:rPr>
      </w:pPr>
      <w:r w:rsidDel="00000000" w:rsidR="00000000" w:rsidRPr="00000000">
        <w:rPr>
          <w:rtl w:val="0"/>
        </w:rPr>
      </w:r>
    </w:p>
    <w:p w:rsidR="00000000" w:rsidDel="00000000" w:rsidP="00000000" w:rsidRDefault="00000000" w:rsidRPr="00000000" w14:paraId="00000013">
      <w:pPr>
        <w:pageBreakBefore w:val="0"/>
        <w:numPr>
          <w:ilvl w:val="0"/>
          <w:numId w:val="1"/>
        </w:numPr>
        <w:shd w:fill="ffffff" w:val="clear"/>
        <w:ind w:left="720" w:hanging="360"/>
        <w:rPr>
          <w:color w:val="222222"/>
          <w:u w:val="none"/>
        </w:rPr>
      </w:pPr>
      <w:r w:rsidDel="00000000" w:rsidR="00000000" w:rsidRPr="00000000">
        <w:rPr>
          <w:color w:val="222222"/>
          <w:rtl w:val="0"/>
        </w:rPr>
        <w:t xml:space="preserve">record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