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invariato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RecurrentSituationSeries è collegata alla situazione e al RecurrentTimePeriod ma non ci sono dati per quanto riguarda lo UnifyingFactor</w:t>
        <w:br w:type="textWrapping"/>
        <w:t xml:space="preserve">→ inserire nelle normative un campo?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strutturare meglio il campo RCRP dividendo il valore del periodo di tempo e l’unità di misura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eventuale inserimento di un campo che indichi i fattori unificanti delle RecurrentTimeSeries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