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 classificazione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chs e cla sono su due livelli: chs è la classe associata a quel bene, cla invece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 e clar sono legati al concetto di classification system che ora è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pattern che sta in core e collega un bene al classification system (refersToClassification)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bene è classificato da un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importa core, denotative, context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FATTO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tutto quello che c’è in AA (AS - accessori resta in denotative) sono in denotative da spostare in musical-instrument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LUNGHEZZA VIBRANTE + ESTENSIONE sono individui di technicalConcept da annotare da denotative a musical instrument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MusicalInstrument come sottoclasse di Object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restrizione locale CommunicationMedium involvesSoloInstrument some MusicalInstrument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proprietà involvesSoloInstrument e isSoloInstrumentInvolvedIn 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isAccompainingInstrumentInvolvedIn - involvesAccompainingInstrument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