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cartellini o etichette sono presenti sul campione x? e in quale lingua sono scritti?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?spelab ?lang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spe:hasSpecimenLabel ?spelab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?spelab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https://w3id.org/italia/onto/Language/hasLanguage</w:t>
        </w:r>
      </w:hyperlink>
      <w:r w:rsidDel="00000000" w:rsidR="00000000" w:rsidRPr="00000000">
        <w:rPr>
          <w:rtl w:val="0"/>
        </w:rPr>
        <w:t xml:space="preserve">&gt; ?lang 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l’intestazione e il testo riportato sul cartellino del bene x?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?head ?text where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?x spe:hasSpecimenLabel ?spelab 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?spelab a-dd:headingTranscript ?head 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a-dd:bodyTranscript ?text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Nuovo modulo spe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3id.org/italia/onto/Language/has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