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che tipo è l’unità archivistica fotografica complessa x?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select ?type where 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?x a a-cd:PhotographicRecordSet 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core:hasType ?type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Non ancora trasformato!!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