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è il tipo di età collegata al bene x?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select ?type where {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x a-cd:hasAge ?age 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?age core:hasType ?type 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è l’età del bene x?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select ?age where {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?x a-cd:hasAge ?agepatt 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?agepatt a-cd:ageValue ?age 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oppure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select ?age where {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?x a-lite:age ?age 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Dati da pubblicare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