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la bibliografia e l’autore del sistema di classificazione usato per il bene 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?bio ?aut where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?x core:isClassifiedBy ?conc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?conc core:refersToClassificationSystem ?sys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?sys lite:hasAuthor ?aut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a-cd:hasBiography ?bio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