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state le temperature massime e minime nel mese di luglio, e che hanno interessasto il bene x?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?x ?min ?max WHERE{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?x a-loc:hasNaturalEnvironment ?env.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?env a-loc:hasClimateSituation ?clim.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?clim &lt;https://w3id.org/italia/onto/TI/atTime&gt; &lt;https://w3id.org/arco/resource/TimeInterval/luglio&gt;;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a-dd:hasMeasurementCollection ?mea.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?mea a-dd:hasMeasurement ?min;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a-dd:hasMeasurement ?max.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?min a-dd:hasMeasurementType a-loc:MinimumTemperature.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?max a-dd:hasMeasurementType a-loc:MaximumTemperature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i dati sulle precipitazioni che hanno interessato il bene x?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?precip where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?x a-loc:hasNaturalEnvironment ?env.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?env a-loc:hasClimateSituation ?climatesit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?climatesit a-dd:hasMeasurementCollection ?coll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?coll add:hasMeasurement ?measure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?mea a-dd:hasMeasurement ?min;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a-dd:hasMeasurement ?max.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?precip a-dd:hasMeasurementType a-loc:Rainfall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