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ClimateSituation è una sottoclasse di EventOrSituationInTime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restrizioni locali solo la MeasurementCollection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Stava dentro denotative e la proprietà che collegava il bene al environment era solo “dd:hasEnvironment”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ClimateSituation: gli individui MinimumTemperature e MaximumTemperature ora stanno in loc ma prima stavano in dd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hasMeasurementType è diventato hasType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controllare se geomorphological esitevano e se collegate ad environment o a suolo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loc:SoilUse non c’è più ma c’è la dataproperty loc:soilUse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