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inserite le binarie in lite hasCollector e hasCollectionMember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CollectionMember è diventato sottoclasse di core:EventOrSituationInTime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a-cd:collectionUnitIdentifier &gt;&gt; a-cd:collectionUnitNumber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usato cis:CollectionCultEnt al posto di l0:Collection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riuso del pattern AgentRole con diretta hasCollector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unità archivistica &lt; sottoserie &lt; serie &lt; fondo archivistico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