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è stato il detentore dei diritti di autore sul bene? quando sono scaduti?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DISTINCT ?entity ?agent ?date WHERE{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?entity a-cd:hasCopyright ?copy.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?copy core:hasAgentRole ?agentrole;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a-cd:expiryDate ?date.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?agentrole core:hasAgent ?agent.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Secondo quale licenza posso usare il bene x?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Under what license can I use photo x?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?x ?license where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?x a-cd:hasLicense ?license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LIMIT 100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