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Quale è il nome del bene nel periodo 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?name ?time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a-dd:hasDesignationInTime ?desig.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?desig rdfs:label ?name;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&lt;https://w3id.org/italia/onto/TI/atTime&gt; ?time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tipi di nome è associati al bene?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?entity ?type  WHERE{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?entity a-dd:hasDesignationInTime ?desig.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?desig a-dd:hasDesignationType ?type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cq1: modificato regole di trasformazione da time a atTime, per questo non restituisce risultati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