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Agent with responsibility + has Editor &gt;&gt; riuso pattern AgentRole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a-cd:hasEditor &gt;&gt; passa in lite a-lite:hasEditor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TI:time rdfs:Literal &gt;&gt; TI:atTime TI:TimeInterval pattern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IterpretationCriterion è collegato al patern interpretation e non a Edition!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dominio di hasEdition diventa owl:Thing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a-cd:hasTitleType &gt;&gt; core:hasTitle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Problemi: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risolvere modello Zecca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edition location dovrebbe essere un campo strutturato ma i dati non lo permettono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EditionLocation che diventi un campo selezionabile e non a testo libero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