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il valore del bene culturale?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?entity ?val WHERE{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?entity a-cd:hasEstimate ?Est.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?Est a-cd:estimatedValue ?val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DISTINCT ?entity ?val WHERE{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?entity a-lite:culturalPropertyValue ?val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stata fatta la stima del valore del bene? da chi è stata fatta?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DISTINCT ?entity ?time ?int WHERE{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?entity a-cd:hasEstimate ?Est.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?Est a-cd:hasInterpretationCriterion ?int;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&lt;https://w3id.org/italia/onto/TI/atTime&gt; ?time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funzionano tutte a parte a-lite da trasformare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