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sono sicura che la stima sia sottoclasse di interpretation, forse è meglio semplicemente situation?invece di avere interpetation criterion ha Source?(non va bene il nome source, ma giusto per capirsi)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sottoclasse di EventOrSituationInTime, non più di interpretation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CulturalPropertyEstimate(1.0) a Estimate (1.2)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a-cd:estimatedCulturalPropertyValue &gt;&gt; a-cd:estimatedValue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a-lite:culturalPropertyValue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regole per ACQC (costo)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