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tutti gli identificativi di arco ora sono modellati con il patterni Identifier, per cui la proprietà l0:identifier adesso è collegata solo alla classe Identifier. Le relazioni dirette con l’oggetto sono modellate in lite per poter indicare il tipo di identificativo collegato all’oggetto (es: nationalIdentifier, regionalIdentifier etc)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NB controllare quando agid modificherà il modello CLV:Identifier, che sarà inserito in l0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Modifica dati: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dati modificati in accordo con il nuovo modello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