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molto spesso le informazioni relative a restauri etc si trovano sotto datazione o sotto intervento. Rendere più chiaro dove inserire 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Modello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spostate le binarie in lite hasResposibleAgent, hasOperator, hasSponsor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core:hasInterventionType diventa core:hasType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collegato a owl:Thing e non a CulturalProperty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ConservationIntervention ha anche a-cd:framework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a-cd:proposedIntervention è stato spostato in cd da dd (dataproperty collegata a Thing)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UrbanPlanningInstrument a-cd:definesEligibleIntervention a-cd:EligibleIntervention invece di hasEligibleIntervention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