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inserite cd:Review e spe:IdentificationInTime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core:hasType uniformato già nella 1.2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