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proprietario del bene?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?Owner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a-cd:hasLegalSituation ?LS.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?LS core:hasAgentRole ?ar.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?ar core:hasAgent ?Owner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?Owner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a-lite:hasOwner ?Owner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quale periodo di tempo x è stato il proprietario del bene?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?entity ?time ?Owner WHERE{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?entity a-cd:hasLegalSituation ?LS.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?LS core:hasAgentRole ?ar;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TI:atTime ?time.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?ar core:hasAgent ?Owner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tipo di condizione giuridica si trova il bene?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DISTINCT ?entity ?type WHERE{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?entity a-cd:hasLegalSituation ?LS.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?LS core:hasType ?type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Nota: non ci sono le regole per nessuna delle query, aspettare ricreazione regole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