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tipo di ambiente naturale è stato raccolto il bene?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DISTINCT ?entity ?type WHERE{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?entity a-loc:hasTimeIndexedTypedLocation ?titl.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?titl a-loc:hasNaturalEnvironment ?env.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?env core:hasType ?type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quali mappe è rappresentato l’ambiente naturale del bene?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DISTINCT ?entity ?map WHERE{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?entity a-loc:hasTimeIndexedTypedLocation ?titl.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?titl a-loc:hasNaturalEnvironment ?env.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?env a-loc:hasMap ?map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quale profondità è stato raccolto il bene?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SELECT DISTINCT ?entity ?meas WHERE{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?entity a-loc:hasTimeIndexedTypedLocation ?titl.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?titl a-loc:hasNaturalEnvironment ?env.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?env a-dd:hasMeasurementCollection ?meascol.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?meascol a-dd:hasMeasurement ?meas.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?meas a-dd:hasMeasurementType a-dd:Depth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che tipo di suolo è stato costruito il bene?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DISTINCT ?entity ?description WHERE{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?entity a-loc:hasTimeIndexedTypedLocation ?titl.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?titl a-loc:hasNaturalEnvironment ?env.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?env a-loc:hasSoil ?soil.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?soil a-loc:morphologicalDescription ?description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Quale è la situazione climatica del luogo in cui è stato costruito il bene?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SELECT DISTINCT ?entity ?clima WHERE{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?entity a-loc:hasTimeIndexedTypedLocation ?titl.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?titl a-loc:hasNaturalEnvironment ?env.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?env a-loc:hasClimateSituation ?clima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CQ2: i link alle mappe sono quasi sempre interrotti, capire perchè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CQ4: non da risultati perché ho aggiornato le regole in base al modello, la query che attualmente da risultati è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PREFIX a-con: &lt;https://w3id.org/arco/ontology/construction-description/&gt;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DISTINCT ?description WHERE{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?entity a-con:laysOnSoil ?soil.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?soil a-loc:morphologicalDescription ?description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limit 100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