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Chi è il responsabile scientifico della versione aggiornata della scheda?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Who is the scientific director for the updated version of the record?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DISTINCT ?ver ?role ?Agent WHERE{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?record a-cat:hasCatalogueRecordVersion ?ver.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?ver a-cat:hasCatalogueRevordVersionRiT ?Rit.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?Rit ro:withRole ?role;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isRoleInTimeOf ?Agent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core:hasType ?type.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Quale tipo di versione è la scheda x?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What is the type of record version x?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Select distinct ?type where {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?x a a-cat:CatalogueRecordVersion 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core:hasType ?type 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è stata aggiornata la scheda?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When was the record updated?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DISTINCT ?record ?time WHERE{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?record a-cat:hasCatalogueRecordVersion ?ver.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?ver a-cat:editedAtTime ?time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core:hasType a-cat:Updating.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limit 100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