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Italiano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è l’autore dell’opera x?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è lo scultore dell’opera x?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ruolo ha avuto y nella realizzazione dell’opera x?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le opere di Y?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l’attribuzione di autore preferita dell’opera x? In base a quale criterio di interpretazione?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è stata attribuita l’opera x all’autore Y?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il riferimento bibliografico in cui trovo l’attribuzione dell’opera x a y?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L’attribuzione dell’autore all’opera x è dubbia?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author of work x?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sculptor of work x?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role did y play in the realization of work x?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Y's works?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preferred authorship attribution of the work x? According to what interpretation?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was the work x attributed to the author Y?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bibliographic reference in which I find the attribution of the work x to y?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attribution of the author to work x uncertain?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Sparql query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distinct ?cp ?aut  where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?cp a-lite:hasAuthor ?aut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?cp ?aut  where 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?cp a-cd:hasAuthorshipAttribution ?AutAtt.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?AutAtt a-cd:hasAttributedAuthor ?aut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distinct ?x ?y where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?x a-cd:hasAuthorshipAttribution ?AutAtt.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?AutAtt a-cd:hasAttributedAuthor ?y;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a-cd:hasInterventionRole &lt;https://w3id.org/arco/resource/Role/scultore&gt;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distinct ?x ?y ?role where 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?x a-cd:hasAuthorshipAttribution ?AutAtt.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?AutAtt a-cd:hasAttributedAuthor ?y;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a-cd:hasInterventionRole ?role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distinct ?x where {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?x a-cd:hasAuthorshipAttribution ?AutAtt.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?AutAtt a-cd:hasAttributedAuthor &lt;https://w3id.org/arco/resource/Agent/56d8ee32618291c12ae4f357db49c221&gt;.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distinct ?x ?y ?IntCr where {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?x a-cd:isSubjectOfInterpretation ?Interp.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?Interp a-cd:involvesEntity ?AutAtt;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a-cd:preferredInterpretation "true";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a-cd:hasInterpretationCriterion ?IntCr.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?AutAtt a a-cd:AuthorshipAttribution.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distinct ?time where {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?x a-cd:hasAuthorshipAttribution ?AutAtt.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?AutAtt a-cd:hasAttributedAuthor ?y;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tiapit:atTime ?time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 ?bib where {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?x a-cd:hasAuthorshipAttribution ?AutAtt.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?AutAtt a-cd:hasAttributedAuthor ?y;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a-cd:hasBibliography ?bib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distinct ?x ?bool  where {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?x a-cd:hasAuthorshipAttribution ?AutAtt.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?AutAtt a-cd:hasAttributedAuthor ?y;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a-cd:uncertainAuthorshipAttribution ?bool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CQ 5: booleana in xslt ma ancora non aggiornata nel grafo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CQ 6 e 7: la query parte ma non ci sono risultati perché dati non presenti nelle schede (non sono previsti campi)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