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AI应用开发实训教练功能设计文档</w:t>
      </w:r>
    </w:p>
    <w:p>
      <w:pPr>
        <w:pStyle w:val="Subtitle"/>
      </w:pPr>
      <w:r>
        <w:t>版本 2.0　更新日期 2026年9月20日</w:t>
      </w:r>
    </w:p>
    <w:p>
      <w:r>
        <w:t>本文是供项目负责人、前后端开发和试用教师共同使用的开发设计基线。方案采用 LangGraph 统一管理教学流程，OpenHands SDK 与 Agent Server 承担范围明确的实训执行，DeepSeek 提供诊断与反馈，学生和教师通过网页使用系统。本版替代 v1 的框架方案，保留已确认的课程定位、双端界面与分层指导目标。</w:t>
      </w:r>
    </w:p>
    <w:p>
      <w:pPr>
        <w:pStyle w:val="Heading1"/>
      </w:pPr>
      <w:r>
        <w:t>1 项目定位与交付范围</w:t>
      </w:r>
    </w:p>
    <w:p>
      <w:r>
        <w:t>用户已确认：服务高职人工智能技术应用专业，首期课程为 AI 应用开发实训，学生已具备 Python 基础。参赛方向为职业院校赛道、高职层次、实践教学与实训智能体。首个拟开发任务为“构建带来源引用的 FAQ 问答服务”，采用教师自编或获授权的示例资料。</w:t>
      </w:r>
    </w:p>
    <w:p>
      <w:r>
        <w:t>产品帮助学生在真实代码与运行环境中完成任务，提供与当前困难相匹配的指导，并帮助教师依据作品、解释和独立测评作出评价。首轮访谈需核实学生调试困难、答案依赖和教师重复指导负担，不预先把这些假设写成已证实的教学现象。</w:t>
      </w:r>
    </w:p>
    <w:p>
      <w:r>
        <w:t>首版交付一个完整教学任务及师生使用链路：教师配置与发布，学生进入独立工作区、编辑和测试，系统分层指导，教师介入，学生提交，教师复核，形成脱敏过程记录。语音、数字人、跨校管理及复杂知识图谱列为后续扩展。</w:t>
      </w:r>
    </w:p>
    <w:p>
      <w:r>
        <w:t>本文件是内部功能设计文档，不是比赛要求的3000字以内建设说明书。申报材料需在真实试用后按赛事格式另行提炼。</w:t>
      </w:r>
    </w:p>
    <w:p>
      <w:pPr>
        <w:pStyle w:val="Heading1"/>
      </w:pPr>
      <w:r>
        <w:t>2 本次架构调整</w:t>
      </w:r>
    </w:p>
    <w:p>
      <w:pPr>
        <w:pStyle w:val="Heading2"/>
      </w:pPr>
      <w:r>
        <w:t>分层职责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65"/>
        <w:gridCol w:w="2852"/>
        <w:gridCol w:w="4918"/>
      </w:tblGrid>
      <w:tr>
        <w:trPr>
          <w:cantSplit/>
          <w:tblHeader/>
        </w:trPr>
        <w:tc>
          <w:tcPr>
            <w:tcW w:type="dxa" w:w="2065"/>
            <w:vAlign w:val="center"/>
            <w:shd w:fill="253C52"/>
            <w:tcMar>
              <w:top w:w="85" w:type="dxa"/>
              <w:left w:w="85" w:type="dxa"/>
              <w:bottom w:w="85" w:type="dxa"/>
              <w:right w:w="85" w:type="dxa"/>
            </w:tcMar>
          </w:tcPr>
          <w:p>
            <w:pPr>
              <w:keepNext/>
              <w:spacing w:after="0" w:line="259" w:lineRule="auto"/>
            </w:pPr>
            <w:r>
              <w:rPr>
                <w:b/>
                <w:color w:val="FFFFFF"/>
                <w:sz w:val="21"/>
              </w:rPr>
              <w:t>层级</w:t>
            </w:r>
          </w:p>
        </w:tc>
        <w:tc>
          <w:tcPr>
            <w:tcW w:type="dxa" w:w="2852"/>
            <w:vAlign w:val="center"/>
            <w:shd w:fill="253C52"/>
            <w:tcMar>
              <w:top w:w="85" w:type="dxa"/>
              <w:left w:w="85" w:type="dxa"/>
              <w:bottom w:w="85" w:type="dxa"/>
              <w:right w:w="85" w:type="dxa"/>
            </w:tcMar>
          </w:tcPr>
          <w:p>
            <w:pPr>
              <w:keepNext/>
              <w:spacing w:after="0" w:line="259" w:lineRule="auto"/>
            </w:pPr>
            <w:r>
              <w:rPr>
                <w:b/>
                <w:color w:val="FFFFFF"/>
                <w:sz w:val="21"/>
              </w:rPr>
              <w:t>采用组件</w:t>
            </w:r>
          </w:p>
        </w:tc>
        <w:tc>
          <w:tcPr>
            <w:tcW w:type="dxa" w:w="4918"/>
            <w:vAlign w:val="center"/>
            <w:shd w:fill="253C52"/>
            <w:tcMar>
              <w:top w:w="85" w:type="dxa"/>
              <w:left w:w="85" w:type="dxa"/>
              <w:bottom w:w="85" w:type="dxa"/>
              <w:right w:w="85" w:type="dxa"/>
            </w:tcMar>
          </w:tcPr>
          <w:p>
            <w:pPr>
              <w:keepNext/>
              <w:spacing w:after="0" w:line="259" w:lineRule="auto"/>
            </w:pPr>
            <w:r>
              <w:rPr>
                <w:b/>
                <w:color w:val="FFFFFF"/>
                <w:sz w:val="21"/>
              </w:rPr>
              <w:t>负责内容</w:t>
            </w:r>
          </w:p>
        </w:tc>
      </w:tr>
      <w:tr>
        <w:trPr>
          <w:cantSplit/>
        </w:trPr>
        <w:tc>
          <w:tcPr>
            <w:tcW w:type="dxa" w:w="2065"/>
            <w:vAlign w:val="center"/>
            <w:shd w:fill="FFFFFF"/>
            <w:tcMar>
              <w:top w:w="85" w:type="dxa"/>
              <w:left w:w="85" w:type="dxa"/>
              <w:bottom w:w="85" w:type="dxa"/>
              <w:right w:w="85" w:type="dxa"/>
            </w:tcMar>
          </w:tcPr>
          <w:p>
            <w:pPr>
              <w:keepNext w:val="0"/>
              <w:spacing w:after="0" w:line="259" w:lineRule="auto"/>
            </w:pPr>
            <w:r>
              <w:rPr>
                <w:b w:val="0"/>
                <w:color w:val="000000"/>
                <w:sz w:val="21"/>
              </w:rPr>
              <w:t>用户界面</w:t>
            </w:r>
          </w:p>
        </w:tc>
        <w:tc>
          <w:tcPr>
            <w:tcW w:type="dxa" w:w="2852"/>
            <w:vAlign w:val="center"/>
            <w:shd w:fill="FFFFFF"/>
            <w:tcMar>
              <w:top w:w="85" w:type="dxa"/>
              <w:left w:w="85" w:type="dxa"/>
              <w:bottom w:w="85" w:type="dxa"/>
              <w:right w:w="85" w:type="dxa"/>
            </w:tcMar>
          </w:tcPr>
          <w:p>
            <w:pPr>
              <w:keepNext w:val="0"/>
              <w:spacing w:after="0" w:line="259" w:lineRule="auto"/>
            </w:pPr>
            <w:r>
              <w:rPr>
                <w:b w:val="0"/>
                <w:color w:val="000000"/>
                <w:sz w:val="21"/>
              </w:rPr>
              <w:t>React与TypeScript</w:t>
            </w:r>
          </w:p>
        </w:tc>
        <w:tc>
          <w:tcPr>
            <w:tcW w:type="dxa" w:w="4918"/>
            <w:vAlign w:val="center"/>
            <w:shd w:fill="FFFFFF"/>
            <w:tcMar>
              <w:top w:w="85" w:type="dxa"/>
              <w:left w:w="85" w:type="dxa"/>
              <w:bottom w:w="85" w:type="dxa"/>
              <w:right w:w="85" w:type="dxa"/>
            </w:tcMar>
          </w:tcPr>
          <w:p>
            <w:pPr>
              <w:keepNext w:val="0"/>
              <w:spacing w:after="0" w:line="259" w:lineRule="auto"/>
            </w:pPr>
            <w:r>
              <w:rPr>
                <w:b w:val="0"/>
                <w:color w:val="000000"/>
                <w:sz w:val="21"/>
              </w:rPr>
              <w:t>学生实训台、教师课堂台、编辑与反馈、过程查看</w:t>
            </w:r>
          </w:p>
        </w:tc>
      </w:tr>
      <w:tr>
        <w:trPr>
          <w:cantSplit/>
        </w:trPr>
        <w:tc>
          <w:tcPr>
            <w:tcW w:type="dxa" w:w="2065"/>
            <w:vAlign w:val="center"/>
            <w:shd w:fill="F3F6F8"/>
            <w:tcMar>
              <w:top w:w="85" w:type="dxa"/>
              <w:left w:w="85" w:type="dxa"/>
              <w:bottom w:w="85" w:type="dxa"/>
              <w:right w:w="85" w:type="dxa"/>
            </w:tcMar>
          </w:tcPr>
          <w:p>
            <w:pPr>
              <w:keepNext w:val="0"/>
              <w:spacing w:after="0" w:line="259" w:lineRule="auto"/>
            </w:pPr>
            <w:r>
              <w:rPr>
                <w:b w:val="0"/>
                <w:color w:val="000000"/>
                <w:sz w:val="21"/>
              </w:rPr>
              <w:t>业务入口</w:t>
            </w:r>
          </w:p>
        </w:tc>
        <w:tc>
          <w:tcPr>
            <w:tcW w:type="dxa" w:w="2852"/>
            <w:vAlign w:val="center"/>
            <w:shd w:fill="F3F6F8"/>
            <w:tcMar>
              <w:top w:w="85" w:type="dxa"/>
              <w:left w:w="85" w:type="dxa"/>
              <w:bottom w:w="85" w:type="dxa"/>
              <w:right w:w="85" w:type="dxa"/>
            </w:tcMar>
          </w:tcPr>
          <w:p>
            <w:pPr>
              <w:keepNext w:val="0"/>
              <w:spacing w:after="0" w:line="259" w:lineRule="auto"/>
            </w:pPr>
            <w:r>
              <w:rPr>
                <w:b w:val="0"/>
                <w:color w:val="000000"/>
                <w:sz w:val="21"/>
              </w:rPr>
              <w:t>FastAPI</w:t>
            </w:r>
          </w:p>
        </w:tc>
        <w:tc>
          <w:tcPr>
            <w:tcW w:type="dxa" w:w="4918"/>
            <w:vAlign w:val="center"/>
            <w:shd w:fill="F3F6F8"/>
            <w:tcMar>
              <w:top w:w="85" w:type="dxa"/>
              <w:left w:w="85" w:type="dxa"/>
              <w:bottom w:w="85" w:type="dxa"/>
              <w:right w:w="85" w:type="dxa"/>
            </w:tcMar>
          </w:tcPr>
          <w:p>
            <w:pPr>
              <w:keepNext w:val="0"/>
              <w:spacing w:after="0" w:line="259" w:lineRule="auto"/>
            </w:pPr>
            <w:r>
              <w:rPr>
                <w:b w:val="0"/>
                <w:color w:val="000000"/>
                <w:sz w:val="21"/>
              </w:rPr>
              <w:t>身份和资源授权、任务管理、请求校验、事件推送</w:t>
            </w:r>
          </w:p>
        </w:tc>
      </w:tr>
      <w:tr>
        <w:trPr>
          <w:cantSplit/>
        </w:trPr>
        <w:tc>
          <w:tcPr>
            <w:tcW w:type="dxa" w:w="2065"/>
            <w:vAlign w:val="center"/>
            <w:shd w:fill="FFFFFF"/>
            <w:tcMar>
              <w:top w:w="85" w:type="dxa"/>
              <w:left w:w="85" w:type="dxa"/>
              <w:bottom w:w="85" w:type="dxa"/>
              <w:right w:w="85" w:type="dxa"/>
            </w:tcMar>
          </w:tcPr>
          <w:p>
            <w:pPr>
              <w:keepNext w:val="0"/>
              <w:spacing w:after="0" w:line="259" w:lineRule="auto"/>
            </w:pPr>
            <w:r>
              <w:rPr>
                <w:b w:val="0"/>
                <w:color w:val="000000"/>
                <w:sz w:val="21"/>
              </w:rPr>
              <w:t>教学控制</w:t>
            </w:r>
          </w:p>
        </w:tc>
        <w:tc>
          <w:tcPr>
            <w:tcW w:type="dxa" w:w="2852"/>
            <w:vAlign w:val="center"/>
            <w:shd w:fill="FFFFFF"/>
            <w:tcMar>
              <w:top w:w="85" w:type="dxa"/>
              <w:left w:w="85" w:type="dxa"/>
              <w:bottom w:w="85" w:type="dxa"/>
              <w:right w:w="85" w:type="dxa"/>
            </w:tcMar>
          </w:tcPr>
          <w:p>
            <w:pPr>
              <w:keepNext w:val="0"/>
              <w:spacing w:after="0" w:line="259" w:lineRule="auto"/>
            </w:pPr>
            <w:r>
              <w:rPr>
                <w:b w:val="0"/>
                <w:color w:val="000000"/>
                <w:sz w:val="21"/>
              </w:rPr>
              <w:t>LangGraph</w:t>
            </w:r>
          </w:p>
        </w:tc>
        <w:tc>
          <w:tcPr>
            <w:tcW w:type="dxa" w:w="4918"/>
            <w:vAlign w:val="center"/>
            <w:shd w:fill="FFFFFF"/>
            <w:tcMar>
              <w:top w:w="85" w:type="dxa"/>
              <w:left w:w="85" w:type="dxa"/>
              <w:bottom w:w="85" w:type="dxa"/>
              <w:right w:w="85" w:type="dxa"/>
            </w:tcMar>
          </w:tcPr>
          <w:p>
            <w:pPr>
              <w:keepNext w:val="0"/>
              <w:spacing w:after="0" w:line="259" w:lineRule="auto"/>
            </w:pPr>
            <w:r>
              <w:rPr>
                <w:b w:val="0"/>
                <w:color w:val="000000"/>
                <w:sz w:val="21"/>
              </w:rPr>
              <w:t>教学状态、条件分支、分层指导、等待与恢复、教师介入</w:t>
            </w:r>
          </w:p>
        </w:tc>
      </w:tr>
      <w:tr>
        <w:trPr>
          <w:cantSplit/>
        </w:trPr>
        <w:tc>
          <w:tcPr>
            <w:tcW w:type="dxa" w:w="2065"/>
            <w:vAlign w:val="center"/>
            <w:shd w:fill="F3F6F8"/>
            <w:tcMar>
              <w:top w:w="85" w:type="dxa"/>
              <w:left w:w="85" w:type="dxa"/>
              <w:bottom w:w="85" w:type="dxa"/>
              <w:right w:w="85" w:type="dxa"/>
            </w:tcMar>
          </w:tcPr>
          <w:p>
            <w:pPr>
              <w:keepNext w:val="0"/>
              <w:spacing w:after="0" w:line="259" w:lineRule="auto"/>
            </w:pPr>
            <w:r>
              <w:rPr>
                <w:b w:val="0"/>
                <w:color w:val="000000"/>
                <w:sz w:val="21"/>
              </w:rPr>
              <w:t>模型服务</w:t>
            </w:r>
          </w:p>
        </w:tc>
        <w:tc>
          <w:tcPr>
            <w:tcW w:type="dxa" w:w="2852"/>
            <w:vAlign w:val="center"/>
            <w:shd w:fill="F3F6F8"/>
            <w:tcMar>
              <w:top w:w="85" w:type="dxa"/>
              <w:left w:w="85" w:type="dxa"/>
              <w:bottom w:w="85" w:type="dxa"/>
              <w:right w:w="85" w:type="dxa"/>
            </w:tcMar>
          </w:tcPr>
          <w:p>
            <w:pPr>
              <w:keepNext w:val="0"/>
              <w:spacing w:after="0" w:line="259" w:lineRule="auto"/>
            </w:pPr>
            <w:r>
              <w:rPr>
                <w:b w:val="0"/>
                <w:color w:val="000000"/>
                <w:sz w:val="21"/>
              </w:rPr>
              <w:t>DeepSeek接入适配器</w:t>
            </w:r>
          </w:p>
        </w:tc>
        <w:tc>
          <w:tcPr>
            <w:tcW w:type="dxa" w:w="4918"/>
            <w:vAlign w:val="center"/>
            <w:shd w:fill="F3F6F8"/>
            <w:tcMar>
              <w:top w:w="85" w:type="dxa"/>
              <w:left w:w="85" w:type="dxa"/>
              <w:bottom w:w="85" w:type="dxa"/>
              <w:right w:w="85" w:type="dxa"/>
            </w:tcMar>
          </w:tcPr>
          <w:p>
            <w:pPr>
              <w:keepNext w:val="0"/>
              <w:spacing w:after="0" w:line="259" w:lineRule="auto"/>
            </w:pPr>
            <w:r>
              <w:rPr>
                <w:b w:val="0"/>
                <w:color w:val="000000"/>
                <w:sz w:val="21"/>
              </w:rPr>
              <w:t>根据给定证据生成诊断、提示和评价建议</w:t>
            </w:r>
          </w:p>
        </w:tc>
      </w:tr>
      <w:tr>
        <w:trPr>
          <w:cantSplit/>
        </w:trPr>
        <w:tc>
          <w:tcPr>
            <w:tcW w:type="dxa" w:w="2065"/>
            <w:vAlign w:val="center"/>
            <w:shd w:fill="FFFFFF"/>
            <w:tcMar>
              <w:top w:w="85" w:type="dxa"/>
              <w:left w:w="85" w:type="dxa"/>
              <w:bottom w:w="85" w:type="dxa"/>
              <w:right w:w="85" w:type="dxa"/>
            </w:tcMar>
          </w:tcPr>
          <w:p>
            <w:pPr>
              <w:keepNext w:val="0"/>
              <w:spacing w:after="0" w:line="259" w:lineRule="auto"/>
            </w:pPr>
            <w:r>
              <w:rPr>
                <w:b w:val="0"/>
                <w:color w:val="000000"/>
                <w:sz w:val="21"/>
              </w:rPr>
              <w:t>实训执行</w:t>
            </w:r>
          </w:p>
        </w:tc>
        <w:tc>
          <w:tcPr>
            <w:tcW w:type="dxa" w:w="2852"/>
            <w:vAlign w:val="center"/>
            <w:shd w:fill="FFFFFF"/>
            <w:tcMar>
              <w:top w:w="85" w:type="dxa"/>
              <w:left w:w="85" w:type="dxa"/>
              <w:bottom w:w="85" w:type="dxa"/>
              <w:right w:w="85" w:type="dxa"/>
            </w:tcMar>
          </w:tcPr>
          <w:p>
            <w:pPr>
              <w:keepNext w:val="0"/>
              <w:spacing w:after="0" w:line="259" w:lineRule="auto"/>
            </w:pPr>
            <w:r>
              <w:rPr>
                <w:b w:val="0"/>
                <w:color w:val="000000"/>
                <w:sz w:val="21"/>
              </w:rPr>
              <w:t>OpenHands SDK与Agent Server</w:t>
            </w:r>
          </w:p>
        </w:tc>
        <w:tc>
          <w:tcPr>
            <w:tcW w:type="dxa" w:w="4918"/>
            <w:vAlign w:val="center"/>
            <w:shd w:fill="FFFFFF"/>
            <w:tcMar>
              <w:top w:w="85" w:type="dxa"/>
              <w:left w:w="85" w:type="dxa"/>
              <w:bottom w:w="85" w:type="dxa"/>
              <w:right w:w="85" w:type="dxa"/>
            </w:tcMar>
          </w:tcPr>
          <w:p>
            <w:pPr>
              <w:keepNext w:val="0"/>
              <w:spacing w:after="0" w:line="259" w:lineRule="auto"/>
            </w:pPr>
            <w:r>
              <w:rPr>
                <w:b w:val="0"/>
                <w:color w:val="000000"/>
                <w:sz w:val="21"/>
              </w:rPr>
              <w:t>读取工作区文件、执行指定检查、采集输出、处理受控改动</w:t>
            </w:r>
          </w:p>
        </w:tc>
      </w:tr>
      <w:tr>
        <w:trPr>
          <w:cantSplit/>
        </w:trPr>
        <w:tc>
          <w:tcPr>
            <w:tcW w:type="dxa" w:w="2065"/>
            <w:vAlign w:val="center"/>
            <w:shd w:fill="F3F6F8"/>
            <w:tcMar>
              <w:top w:w="85" w:type="dxa"/>
              <w:left w:w="85" w:type="dxa"/>
              <w:bottom w:w="85" w:type="dxa"/>
              <w:right w:w="85" w:type="dxa"/>
            </w:tcMar>
          </w:tcPr>
          <w:p>
            <w:pPr>
              <w:keepNext w:val="0"/>
              <w:spacing w:after="0" w:line="259" w:lineRule="auto"/>
            </w:pPr>
            <w:r>
              <w:rPr>
                <w:b w:val="0"/>
                <w:color w:val="000000"/>
                <w:sz w:val="21"/>
              </w:rPr>
              <w:t>运行与存储</w:t>
            </w:r>
          </w:p>
        </w:tc>
        <w:tc>
          <w:tcPr>
            <w:tcW w:type="dxa" w:w="2852"/>
            <w:vAlign w:val="center"/>
            <w:shd w:fill="F3F6F8"/>
            <w:tcMar>
              <w:top w:w="85" w:type="dxa"/>
              <w:left w:w="85" w:type="dxa"/>
              <w:bottom w:w="85" w:type="dxa"/>
              <w:right w:w="85" w:type="dxa"/>
            </w:tcMar>
          </w:tcPr>
          <w:p>
            <w:pPr>
              <w:keepNext w:val="0"/>
              <w:spacing w:after="0" w:line="259" w:lineRule="auto"/>
            </w:pPr>
            <w:r>
              <w:rPr>
                <w:b w:val="0"/>
                <w:color w:val="000000"/>
                <w:sz w:val="21"/>
              </w:rPr>
              <w:t>Docker及数据库</w:t>
            </w:r>
          </w:p>
        </w:tc>
        <w:tc>
          <w:tcPr>
            <w:tcW w:type="dxa" w:w="4918"/>
            <w:vAlign w:val="center"/>
            <w:shd w:fill="F3F6F8"/>
            <w:tcMar>
              <w:top w:w="85" w:type="dxa"/>
              <w:left w:w="85" w:type="dxa"/>
              <w:bottom w:w="85" w:type="dxa"/>
              <w:right w:w="85" w:type="dxa"/>
            </w:tcMar>
          </w:tcPr>
          <w:p>
            <w:pPr>
              <w:keepNext w:val="0"/>
              <w:spacing w:after="0" w:line="259" w:lineRule="auto"/>
            </w:pPr>
            <w:r>
              <w:rPr>
                <w:b w:val="0"/>
                <w:color w:val="000000"/>
                <w:sz w:val="21"/>
              </w:rPr>
              <w:t>独立工作区、运行资源、任务记录、检查点与提交快照</w:t>
            </w:r>
          </w:p>
        </w:tc>
      </w:tr>
    </w:tbl>
    <w:p>
      <w:pPr>
        <w:spacing w:after="20" w:before="0" w:line="240" w:lineRule="auto"/>
      </w:pPr>
      <w:r>
        <w:rPr>
          <w:sz w:val="4"/>
        </w:rPr>
      </w:r>
    </w:p>
    <w:p>
      <w:r>
        <w:t>请求路径为：师生网页 → FastAPI → LangGraph教学流程 → 模型服务或实训工具 → 结构化结果 → 数据存储与网页反馈。发布任务、访问控制、正式成绩保存等确定性业务直接由业务服务处理，不必全部进入模型流程。</w:t>
      </w:r>
    </w:p>
    <w:p>
      <w:r>
        <w:t>LangGraph 是流程编排运行时，不能自动提供课堂量规、账号授权或容器隔离。本项目需要实现这些业务规则，并为流程配置持久化检查点。OpenHands 首版作为执行接口使用，不再单独掌握一个无限循环的教学决策流程。</w:t>
      </w:r>
    </w:p>
    <w:p>
      <w:pPr>
        <w:pStyle w:val="Heading2"/>
      </w:pPr>
      <w:r>
        <w:t>保留与新增</w:t>
      </w:r>
    </w:p>
    <w:p>
      <w:r>
        <w:t>保留已经验证的 WSL2、Docker Desktop、OpenHands 1.49.2 工作区和 DeepSeek 接入配置。新增 LangGraph 教学控制、持久化状态、权限和任务服务、长任务管理、业务前端以及评价记录。模型适配器先复用现有接入经验，LangGraph 节点通过统一接口调用；保留已有用量字段兼容回归测试。</w:t>
      </w:r>
    </w:p>
    <w:p>
      <w:r>
        <w:t>当前工作区模块已经验证短期容器的创建、命令执行、目录分离、认证及回收。正式网页需要另行实现跨请求的工作区会话管理、空闲回收与恢复；目前的上下文管理器不等同于完整课堂会话服务。</w:t>
      </w:r>
    </w:p>
    <w:p>
      <w:pPr>
        <w:pStyle w:val="Heading2"/>
      </w:pPr>
      <w:r>
        <w:t>设计边界</w:t>
      </w:r>
    </w:p>
    <w:p>
      <w:r>
        <w:t>教学状态以数据库中的任务尝试记录为准，LangGraph检查点保存流程恢复信息，二者以任务尝试ID和版本号关联。工具结果不能直接修改成绩或教学模式。前端展示教学步骤、证据与任务状态；容器ID、模型密钥和底层接口参数不进入师生操作界面。</w:t>
      </w:r>
    </w:p>
    <w:p>
      <w:pPr>
        <w:pStyle w:val="Heading1"/>
      </w:pPr>
      <w:r>
        <w:t>3 比赛评分与功能对应</w:t>
      </w:r>
    </w:p>
    <w:p>
      <w:r>
        <w:t>依据用户提供的《首届教学智能体大赛通知》附件3第19至21页，职业院校赛道采用下表权重。功能对应是本项目的设计解释，官方没有给这些功能分别分配分值，也不能据此保证获奖或得分。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67"/>
        <w:gridCol w:w="738"/>
        <w:gridCol w:w="3639"/>
        <w:gridCol w:w="3491"/>
      </w:tblGrid>
      <w:tr>
        <w:trPr>
          <w:cantSplit/>
          <w:tblHeader/>
        </w:trPr>
        <w:tc>
          <w:tcPr>
            <w:tcW w:type="dxa" w:w="1967"/>
            <w:vAlign w:val="center"/>
            <w:shd w:fill="253C52"/>
            <w:tcMar>
              <w:top w:w="85" w:type="dxa"/>
              <w:left w:w="85" w:type="dxa"/>
              <w:bottom w:w="85" w:type="dxa"/>
              <w:right w:w="85" w:type="dxa"/>
            </w:tcMar>
          </w:tcPr>
          <w:p>
            <w:pPr>
              <w:keepNext/>
              <w:spacing w:after="0" w:line="259" w:lineRule="auto"/>
            </w:pPr>
            <w:r>
              <w:rPr>
                <w:b/>
                <w:color w:val="FFFFFF"/>
                <w:sz w:val="21"/>
              </w:rPr>
              <w:t>官方指标</w:t>
            </w:r>
          </w:p>
        </w:tc>
        <w:tc>
          <w:tcPr>
            <w:tcW w:type="dxa" w:w="738"/>
            <w:vAlign w:val="center"/>
            <w:shd w:fill="253C52"/>
            <w:tcMar>
              <w:top w:w="85" w:type="dxa"/>
              <w:left w:w="85" w:type="dxa"/>
              <w:bottom w:w="85" w:type="dxa"/>
              <w:right w:w="85" w:type="dxa"/>
            </w:tcMar>
          </w:tcPr>
          <w:p>
            <w:pPr>
              <w:keepNext/>
              <w:spacing w:after="0" w:line="259" w:lineRule="auto"/>
            </w:pPr>
            <w:r>
              <w:rPr>
                <w:b/>
                <w:color w:val="FFFFFF"/>
                <w:sz w:val="21"/>
              </w:rPr>
              <w:t>分值</w:t>
            </w:r>
          </w:p>
        </w:tc>
        <w:tc>
          <w:tcPr>
            <w:tcW w:type="dxa" w:w="3639"/>
            <w:vAlign w:val="center"/>
            <w:shd w:fill="253C52"/>
            <w:tcMar>
              <w:top w:w="85" w:type="dxa"/>
              <w:left w:w="85" w:type="dxa"/>
              <w:bottom w:w="85" w:type="dxa"/>
              <w:right w:w="85" w:type="dxa"/>
            </w:tcMar>
          </w:tcPr>
          <w:p>
            <w:pPr>
              <w:keepNext/>
              <w:spacing w:after="0" w:line="259" w:lineRule="auto"/>
            </w:pPr>
            <w:r>
              <w:rPr>
                <w:b/>
                <w:color w:val="FFFFFF"/>
                <w:sz w:val="21"/>
              </w:rPr>
              <w:t>对应功能</w:t>
            </w:r>
          </w:p>
        </w:tc>
        <w:tc>
          <w:tcPr>
            <w:tcW w:type="dxa" w:w="3491"/>
            <w:vAlign w:val="center"/>
            <w:shd w:fill="253C52"/>
            <w:tcMar>
              <w:top w:w="85" w:type="dxa"/>
              <w:left w:w="85" w:type="dxa"/>
              <w:bottom w:w="85" w:type="dxa"/>
              <w:right w:w="85" w:type="dxa"/>
            </w:tcMar>
          </w:tcPr>
          <w:p>
            <w:pPr>
              <w:keepNext/>
              <w:spacing w:after="0" w:line="259" w:lineRule="auto"/>
            </w:pPr>
            <w:r>
              <w:rPr>
                <w:b/>
                <w:color w:val="FFFFFF"/>
                <w:sz w:val="21"/>
              </w:rPr>
              <w:t>计划采集的证据</w:t>
            </w:r>
          </w:p>
        </w:tc>
      </w:tr>
      <w:tr>
        <w:trPr>
          <w:cantSplit/>
        </w:trPr>
        <w:tc>
          <w:tcPr>
            <w:tcW w:type="dxa" w:w="1967"/>
            <w:vAlign w:val="center"/>
            <w:shd w:fill="FFFFFF"/>
            <w:tcMar>
              <w:top w:w="85" w:type="dxa"/>
              <w:left w:w="85" w:type="dxa"/>
              <w:bottom w:w="85" w:type="dxa"/>
              <w:right w:w="85" w:type="dxa"/>
            </w:tcMar>
          </w:tcPr>
          <w:p>
            <w:pPr>
              <w:keepNext w:val="0"/>
              <w:spacing w:after="0" w:line="259" w:lineRule="auto"/>
            </w:pPr>
            <w:r>
              <w:rPr>
                <w:b w:val="0"/>
                <w:color w:val="000000"/>
                <w:sz w:val="21"/>
              </w:rPr>
              <w:t>职业院校特色</w:t>
            </w:r>
          </w:p>
        </w:tc>
        <w:tc>
          <w:tcPr>
            <w:tcW w:type="dxa" w:w="738"/>
            <w:vAlign w:val="center"/>
            <w:shd w:fill="FFFFFF"/>
            <w:tcMar>
              <w:top w:w="85" w:type="dxa"/>
              <w:left w:w="85" w:type="dxa"/>
              <w:bottom w:w="85" w:type="dxa"/>
              <w:right w:w="85" w:type="dxa"/>
            </w:tcMar>
          </w:tcPr>
          <w:p>
            <w:pPr>
              <w:keepNext w:val="0"/>
              <w:spacing w:after="0" w:line="259" w:lineRule="auto"/>
              <w:jc w:val="center"/>
            </w:pPr>
            <w:r>
              <w:rPr>
                <w:b w:val="0"/>
                <w:color w:val="000000"/>
                <w:sz w:val="21"/>
              </w:rPr>
              <w:t>20</w:t>
            </w:r>
          </w:p>
        </w:tc>
        <w:tc>
          <w:tcPr>
            <w:tcW w:type="dxa" w:w="3639"/>
            <w:vAlign w:val="center"/>
            <w:shd w:fill="FFFFFF"/>
            <w:tcMar>
              <w:top w:w="85" w:type="dxa"/>
              <w:left w:w="85" w:type="dxa"/>
              <w:bottom w:w="85" w:type="dxa"/>
              <w:right w:w="85" w:type="dxa"/>
            </w:tcMar>
          </w:tcPr>
          <w:p>
            <w:pPr>
              <w:keepNext w:val="0"/>
              <w:spacing w:after="0" w:line="259" w:lineRule="auto"/>
            </w:pPr>
            <w:r>
              <w:rPr>
                <w:b w:val="0"/>
                <w:color w:val="000000"/>
                <w:sz w:val="21"/>
              </w:rPr>
              <w:t>F02任务设计、F03实训操作、F07成果提交</w:t>
            </w:r>
          </w:p>
        </w:tc>
        <w:tc>
          <w:tcPr>
            <w:tcW w:type="dxa" w:w="3491"/>
            <w:vAlign w:val="center"/>
            <w:shd w:fill="FFFFFF"/>
            <w:tcMar>
              <w:top w:w="85" w:type="dxa"/>
              <w:left w:w="85" w:type="dxa"/>
              <w:bottom w:w="85" w:type="dxa"/>
              <w:right w:w="85" w:type="dxa"/>
            </w:tcMar>
          </w:tcPr>
          <w:p>
            <w:pPr>
              <w:keepNext w:val="0"/>
              <w:spacing w:after="0" w:line="259" w:lineRule="auto"/>
            </w:pPr>
            <w:r>
              <w:rPr>
                <w:b w:val="0"/>
                <w:color w:val="000000"/>
                <w:sz w:val="21"/>
              </w:rPr>
              <w:t>能力点与任务映射、代码作品、验收规范</w:t>
            </w:r>
          </w:p>
        </w:tc>
      </w:tr>
      <w:tr>
        <w:trPr>
          <w:cantSplit/>
        </w:trPr>
        <w:tc>
          <w:tcPr>
            <w:tcW w:type="dxa" w:w="1967"/>
            <w:vAlign w:val="center"/>
            <w:shd w:fill="F3F6F8"/>
            <w:tcMar>
              <w:top w:w="85" w:type="dxa"/>
              <w:left w:w="85" w:type="dxa"/>
              <w:bottom w:w="85" w:type="dxa"/>
              <w:right w:w="85" w:type="dxa"/>
            </w:tcMar>
          </w:tcPr>
          <w:p>
            <w:pPr>
              <w:keepNext w:val="0"/>
              <w:spacing w:after="0" w:line="259" w:lineRule="auto"/>
            </w:pPr>
            <w:r>
              <w:rPr>
                <w:b w:val="0"/>
                <w:color w:val="000000"/>
                <w:sz w:val="21"/>
              </w:rPr>
              <w:t>功能设计与智能化水平</w:t>
            </w:r>
          </w:p>
        </w:tc>
        <w:tc>
          <w:tcPr>
            <w:tcW w:type="dxa" w:w="738"/>
            <w:vAlign w:val="center"/>
            <w:shd w:fill="F3F6F8"/>
            <w:tcMar>
              <w:top w:w="85" w:type="dxa"/>
              <w:left w:w="85" w:type="dxa"/>
              <w:bottom w:w="85" w:type="dxa"/>
              <w:right w:w="85" w:type="dxa"/>
            </w:tcMar>
          </w:tcPr>
          <w:p>
            <w:pPr>
              <w:keepNext w:val="0"/>
              <w:spacing w:after="0" w:line="259" w:lineRule="auto"/>
              <w:jc w:val="center"/>
            </w:pPr>
            <w:r>
              <w:rPr>
                <w:b w:val="0"/>
                <w:color w:val="000000"/>
                <w:sz w:val="21"/>
              </w:rPr>
              <w:t>25</w:t>
            </w:r>
          </w:p>
        </w:tc>
        <w:tc>
          <w:tcPr>
            <w:tcW w:type="dxa" w:w="3639"/>
            <w:vAlign w:val="center"/>
            <w:shd w:fill="F3F6F8"/>
            <w:tcMar>
              <w:top w:w="85" w:type="dxa"/>
              <w:left w:w="85" w:type="dxa"/>
              <w:bottom w:w="85" w:type="dxa"/>
              <w:right w:w="85" w:type="dxa"/>
            </w:tcMar>
          </w:tcPr>
          <w:p>
            <w:pPr>
              <w:keepNext w:val="0"/>
              <w:spacing w:after="0" w:line="259" w:lineRule="auto"/>
            </w:pPr>
            <w:r>
              <w:rPr>
                <w:b w:val="0"/>
                <w:color w:val="000000"/>
                <w:sz w:val="21"/>
              </w:rPr>
              <w:t>F04分层指导、F05流程控制、F06教师介入</w:t>
            </w:r>
          </w:p>
        </w:tc>
        <w:tc>
          <w:tcPr>
            <w:tcW w:type="dxa" w:w="3491"/>
            <w:vAlign w:val="center"/>
            <w:shd w:fill="F3F6F8"/>
            <w:tcMar>
              <w:top w:w="85" w:type="dxa"/>
              <w:left w:w="85" w:type="dxa"/>
              <w:bottom w:w="85" w:type="dxa"/>
              <w:right w:w="85" w:type="dxa"/>
            </w:tcMar>
          </w:tcPr>
          <w:p>
            <w:pPr>
              <w:keepNext w:val="0"/>
              <w:spacing w:after="0" w:line="259" w:lineRule="auto"/>
            </w:pPr>
            <w:r>
              <w:rPr>
                <w:b w:val="0"/>
                <w:color w:val="000000"/>
                <w:sz w:val="21"/>
              </w:rPr>
              <w:t>诊断依据、指导选择、工具结果与后续反馈</w:t>
            </w:r>
          </w:p>
        </w:tc>
      </w:tr>
      <w:tr>
        <w:trPr>
          <w:cantSplit/>
        </w:trPr>
        <w:tc>
          <w:tcPr>
            <w:tcW w:type="dxa" w:w="1967"/>
            <w:vAlign w:val="center"/>
            <w:shd w:fill="FFFFFF"/>
            <w:tcMar>
              <w:top w:w="85" w:type="dxa"/>
              <w:left w:w="85" w:type="dxa"/>
              <w:bottom w:w="85" w:type="dxa"/>
              <w:right w:w="85" w:type="dxa"/>
            </w:tcMar>
          </w:tcPr>
          <w:p>
            <w:pPr>
              <w:keepNext w:val="0"/>
              <w:spacing w:after="0" w:line="259" w:lineRule="auto"/>
            </w:pPr>
            <w:r>
              <w:rPr>
                <w:b w:val="0"/>
                <w:color w:val="000000"/>
                <w:sz w:val="21"/>
              </w:rPr>
              <w:t>教学融合与应用场景</w:t>
            </w:r>
          </w:p>
        </w:tc>
        <w:tc>
          <w:tcPr>
            <w:tcW w:type="dxa" w:w="738"/>
            <w:vAlign w:val="center"/>
            <w:shd w:fill="FFFFFF"/>
            <w:tcMar>
              <w:top w:w="85" w:type="dxa"/>
              <w:left w:w="85" w:type="dxa"/>
              <w:bottom w:w="85" w:type="dxa"/>
              <w:right w:w="85" w:type="dxa"/>
            </w:tcMar>
          </w:tcPr>
          <w:p>
            <w:pPr>
              <w:keepNext w:val="0"/>
              <w:spacing w:after="0" w:line="259" w:lineRule="auto"/>
              <w:jc w:val="center"/>
            </w:pPr>
            <w:r>
              <w:rPr>
                <w:b w:val="0"/>
                <w:color w:val="000000"/>
                <w:sz w:val="21"/>
              </w:rPr>
              <w:t>25</w:t>
            </w:r>
          </w:p>
        </w:tc>
        <w:tc>
          <w:tcPr>
            <w:tcW w:type="dxa" w:w="3639"/>
            <w:vAlign w:val="center"/>
            <w:shd w:fill="FFFFFF"/>
            <w:tcMar>
              <w:top w:w="85" w:type="dxa"/>
              <w:left w:w="85" w:type="dxa"/>
              <w:bottom w:w="85" w:type="dxa"/>
              <w:right w:w="85" w:type="dxa"/>
            </w:tcMar>
          </w:tcPr>
          <w:p>
            <w:pPr>
              <w:keepNext w:val="0"/>
              <w:spacing w:after="0" w:line="259" w:lineRule="auto"/>
            </w:pPr>
            <w:r>
              <w:rPr>
                <w:b w:val="0"/>
                <w:color w:val="000000"/>
                <w:sz w:val="21"/>
              </w:rPr>
              <w:t>F02至F08完整课堂链路</w:t>
            </w:r>
          </w:p>
        </w:tc>
        <w:tc>
          <w:tcPr>
            <w:tcW w:type="dxa" w:w="3491"/>
            <w:vAlign w:val="center"/>
            <w:shd w:fill="FFFFFF"/>
            <w:tcMar>
              <w:top w:w="85" w:type="dxa"/>
              <w:left w:w="85" w:type="dxa"/>
              <w:bottom w:w="85" w:type="dxa"/>
              <w:right w:w="85" w:type="dxa"/>
            </w:tcMar>
          </w:tcPr>
          <w:p>
            <w:pPr>
              <w:keepNext w:val="0"/>
              <w:spacing w:after="0" w:line="259" w:lineRule="auto"/>
            </w:pPr>
            <w:r>
              <w:rPr>
                <w:b w:val="0"/>
                <w:color w:val="000000"/>
                <w:sz w:val="21"/>
              </w:rPr>
              <w:t>任务发布、课中介入、提交与复核案例</w:t>
            </w:r>
          </w:p>
        </w:tc>
      </w:tr>
      <w:tr>
        <w:trPr>
          <w:cantSplit/>
        </w:trPr>
        <w:tc>
          <w:tcPr>
            <w:tcW w:type="dxa" w:w="1967"/>
            <w:vAlign w:val="center"/>
            <w:shd w:fill="F3F6F8"/>
            <w:tcMar>
              <w:top w:w="85" w:type="dxa"/>
              <w:left w:w="85" w:type="dxa"/>
              <w:bottom w:w="85" w:type="dxa"/>
              <w:right w:w="85" w:type="dxa"/>
            </w:tcMar>
          </w:tcPr>
          <w:p>
            <w:pPr>
              <w:keepNext w:val="0"/>
              <w:spacing w:after="0" w:line="259" w:lineRule="auto"/>
            </w:pPr>
            <w:r>
              <w:rPr>
                <w:b w:val="0"/>
                <w:color w:val="000000"/>
                <w:sz w:val="21"/>
              </w:rPr>
              <w:t>应用成效与推广价值</w:t>
            </w:r>
          </w:p>
        </w:tc>
        <w:tc>
          <w:tcPr>
            <w:tcW w:type="dxa" w:w="738"/>
            <w:vAlign w:val="center"/>
            <w:shd w:fill="F3F6F8"/>
            <w:tcMar>
              <w:top w:w="85" w:type="dxa"/>
              <w:left w:w="85" w:type="dxa"/>
              <w:bottom w:w="85" w:type="dxa"/>
              <w:right w:w="85" w:type="dxa"/>
            </w:tcMar>
          </w:tcPr>
          <w:p>
            <w:pPr>
              <w:keepNext w:val="0"/>
              <w:spacing w:after="0" w:line="259" w:lineRule="auto"/>
              <w:jc w:val="center"/>
            </w:pPr>
            <w:r>
              <w:rPr>
                <w:b w:val="0"/>
                <w:color w:val="000000"/>
                <w:sz w:val="21"/>
              </w:rPr>
              <w:t>20</w:t>
            </w:r>
          </w:p>
        </w:tc>
        <w:tc>
          <w:tcPr>
            <w:tcW w:type="dxa" w:w="3639"/>
            <w:vAlign w:val="center"/>
            <w:shd w:fill="F3F6F8"/>
            <w:tcMar>
              <w:top w:w="85" w:type="dxa"/>
              <w:left w:w="85" w:type="dxa"/>
              <w:bottom w:w="85" w:type="dxa"/>
              <w:right w:w="85" w:type="dxa"/>
            </w:tcMar>
          </w:tcPr>
          <w:p>
            <w:pPr>
              <w:keepNext w:val="0"/>
              <w:spacing w:after="0" w:line="259" w:lineRule="auto"/>
            </w:pPr>
            <w:r>
              <w:rPr>
                <w:b w:val="0"/>
                <w:color w:val="000000"/>
                <w:sz w:val="21"/>
              </w:rPr>
              <w:t>F08迁移测评、F09成效记录与模板复用</w:t>
            </w:r>
          </w:p>
        </w:tc>
        <w:tc>
          <w:tcPr>
            <w:tcW w:type="dxa" w:w="3491"/>
            <w:vAlign w:val="center"/>
            <w:shd w:fill="F3F6F8"/>
            <w:tcMar>
              <w:top w:w="85" w:type="dxa"/>
              <w:left w:w="85" w:type="dxa"/>
              <w:bottom w:w="85" w:type="dxa"/>
              <w:right w:w="85" w:type="dxa"/>
            </w:tcMar>
          </w:tcPr>
          <w:p>
            <w:pPr>
              <w:keepNext w:val="0"/>
              <w:spacing w:after="0" w:line="259" w:lineRule="auto"/>
            </w:pPr>
            <w:r>
              <w:rPr>
                <w:b w:val="0"/>
                <w:color w:val="000000"/>
                <w:sz w:val="21"/>
              </w:rPr>
              <w:t>实际人数、任务版本、前后测、师生反馈</w:t>
            </w:r>
          </w:p>
        </w:tc>
      </w:tr>
      <w:tr>
        <w:trPr>
          <w:cantSplit/>
        </w:trPr>
        <w:tc>
          <w:tcPr>
            <w:tcW w:type="dxa" w:w="1967"/>
            <w:vAlign w:val="center"/>
            <w:shd w:fill="FFFFFF"/>
            <w:tcMar>
              <w:top w:w="85" w:type="dxa"/>
              <w:left w:w="85" w:type="dxa"/>
              <w:bottom w:w="85" w:type="dxa"/>
              <w:right w:w="85" w:type="dxa"/>
            </w:tcMar>
          </w:tcPr>
          <w:p>
            <w:pPr>
              <w:keepNext w:val="0"/>
              <w:spacing w:after="0" w:line="259" w:lineRule="auto"/>
            </w:pPr>
            <w:r>
              <w:rPr>
                <w:b w:val="0"/>
                <w:color w:val="000000"/>
                <w:sz w:val="21"/>
              </w:rPr>
              <w:t>材料规范与现场展示</w:t>
            </w:r>
          </w:p>
        </w:tc>
        <w:tc>
          <w:tcPr>
            <w:tcW w:type="dxa" w:w="738"/>
            <w:vAlign w:val="center"/>
            <w:shd w:fill="FFFFFF"/>
            <w:tcMar>
              <w:top w:w="85" w:type="dxa"/>
              <w:left w:w="85" w:type="dxa"/>
              <w:bottom w:w="85" w:type="dxa"/>
              <w:right w:w="85" w:type="dxa"/>
            </w:tcMar>
          </w:tcPr>
          <w:p>
            <w:pPr>
              <w:keepNext w:val="0"/>
              <w:spacing w:after="0" w:line="259" w:lineRule="auto"/>
              <w:jc w:val="center"/>
            </w:pPr>
            <w:r>
              <w:rPr>
                <w:b w:val="0"/>
                <w:color w:val="000000"/>
                <w:sz w:val="21"/>
              </w:rPr>
              <w:t>10</w:t>
            </w:r>
          </w:p>
        </w:tc>
        <w:tc>
          <w:tcPr>
            <w:tcW w:type="dxa" w:w="3639"/>
            <w:vAlign w:val="center"/>
            <w:shd w:fill="FFFFFF"/>
            <w:tcMar>
              <w:top w:w="85" w:type="dxa"/>
              <w:left w:w="85" w:type="dxa"/>
              <w:bottom w:w="85" w:type="dxa"/>
              <w:right w:w="85" w:type="dxa"/>
            </w:tcMar>
          </w:tcPr>
          <w:p>
            <w:pPr>
              <w:keepNext w:val="0"/>
              <w:spacing w:after="0" w:line="259" w:lineRule="auto"/>
            </w:pPr>
            <w:r>
              <w:rPr>
                <w:b w:val="0"/>
                <w:color w:val="000000"/>
                <w:sz w:val="21"/>
              </w:rPr>
              <w:t>F10匿名演示与材料整理</w:t>
            </w:r>
          </w:p>
        </w:tc>
        <w:tc>
          <w:tcPr>
            <w:tcW w:type="dxa" w:w="3491"/>
            <w:vAlign w:val="center"/>
            <w:shd w:fill="FFFFFF"/>
            <w:tcMar>
              <w:top w:w="85" w:type="dxa"/>
              <w:left w:w="85" w:type="dxa"/>
              <w:bottom w:w="85" w:type="dxa"/>
              <w:right w:w="85" w:type="dxa"/>
            </w:tcMar>
          </w:tcPr>
          <w:p>
            <w:pPr>
              <w:keepNext w:val="0"/>
              <w:spacing w:after="0" w:line="259" w:lineRule="auto"/>
            </w:pPr>
            <w:r>
              <w:rPr>
                <w:b w:val="0"/>
                <w:color w:val="000000"/>
                <w:sz w:val="21"/>
              </w:rPr>
              <w:t>可用测试入口、脱敏导出、原创性与研发记录</w:t>
            </w:r>
          </w:p>
        </w:tc>
      </w:tr>
    </w:tbl>
    <w:p>
      <w:pPr>
        <w:spacing w:after="20" w:before="0" w:line="240" w:lineRule="auto"/>
      </w:pPr>
      <w:r>
        <w:rPr>
          <w:sz w:val="4"/>
        </w:rPr>
      </w:r>
    </w:p>
    <w:p>
      <w:r>
        <w:t>界面清晰与操作流畅服务于教学过程展示。成效页面必须关联真实采集记录，原型中的示例数据不能用作参赛成效证明。</w:t>
      </w:r>
    </w:p>
    <w:p>
      <w:pPr>
        <w:pStyle w:val="Heading1"/>
      </w:pPr>
      <w:r>
        <w:t>4 用户角色与访问范围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70"/>
        <w:gridCol w:w="4131"/>
        <w:gridCol w:w="3934"/>
      </w:tblGrid>
      <w:tr>
        <w:trPr>
          <w:cantSplit/>
          <w:tblHeader/>
        </w:trPr>
        <w:tc>
          <w:tcPr>
            <w:tcW w:type="dxa" w:w="1770"/>
            <w:vAlign w:val="center"/>
            <w:shd w:fill="253C52"/>
            <w:tcMar>
              <w:top w:w="85" w:type="dxa"/>
              <w:left w:w="85" w:type="dxa"/>
              <w:bottom w:w="85" w:type="dxa"/>
              <w:right w:w="85" w:type="dxa"/>
            </w:tcMar>
          </w:tcPr>
          <w:p>
            <w:pPr>
              <w:keepNext/>
              <w:spacing w:after="0" w:line="259" w:lineRule="auto"/>
            </w:pPr>
            <w:r>
              <w:rPr>
                <w:b/>
                <w:color w:val="FFFFFF"/>
                <w:sz w:val="21"/>
              </w:rPr>
              <w:t>角色</w:t>
            </w:r>
          </w:p>
        </w:tc>
        <w:tc>
          <w:tcPr>
            <w:tcW w:type="dxa" w:w="4131"/>
            <w:vAlign w:val="center"/>
            <w:shd w:fill="253C52"/>
            <w:tcMar>
              <w:top w:w="85" w:type="dxa"/>
              <w:left w:w="85" w:type="dxa"/>
              <w:bottom w:w="85" w:type="dxa"/>
              <w:right w:w="85" w:type="dxa"/>
            </w:tcMar>
          </w:tcPr>
          <w:p>
            <w:pPr>
              <w:keepNext/>
              <w:spacing w:after="0" w:line="259" w:lineRule="auto"/>
            </w:pPr>
            <w:r>
              <w:rPr>
                <w:b/>
                <w:color w:val="FFFFFF"/>
                <w:sz w:val="21"/>
              </w:rPr>
              <w:t>可执行操作</w:t>
            </w:r>
          </w:p>
        </w:tc>
        <w:tc>
          <w:tcPr>
            <w:tcW w:type="dxa" w:w="3934"/>
            <w:vAlign w:val="center"/>
            <w:shd w:fill="253C52"/>
            <w:tcMar>
              <w:top w:w="85" w:type="dxa"/>
              <w:left w:w="85" w:type="dxa"/>
              <w:bottom w:w="85" w:type="dxa"/>
              <w:right w:w="85" w:type="dxa"/>
            </w:tcMar>
          </w:tcPr>
          <w:p>
            <w:pPr>
              <w:keepNext/>
              <w:spacing w:after="0" w:line="259" w:lineRule="auto"/>
            </w:pPr>
            <w:r>
              <w:rPr>
                <w:b/>
                <w:color w:val="FFFFFF"/>
                <w:sz w:val="21"/>
              </w:rPr>
              <w:t>访问范围</w:t>
            </w:r>
          </w:p>
        </w:tc>
      </w:tr>
      <w:tr>
        <w:trPr>
          <w:cantSplit/>
        </w:trPr>
        <w:tc>
          <w:tcPr>
            <w:tcW w:type="dxa" w:w="1770"/>
            <w:vAlign w:val="center"/>
            <w:shd w:fill="FFFFFF"/>
            <w:tcMar>
              <w:top w:w="85" w:type="dxa"/>
              <w:left w:w="85" w:type="dxa"/>
              <w:bottom w:w="85" w:type="dxa"/>
              <w:right w:w="85" w:type="dxa"/>
            </w:tcMar>
          </w:tcPr>
          <w:p>
            <w:pPr>
              <w:keepNext w:val="0"/>
              <w:spacing w:after="0" w:line="259" w:lineRule="auto"/>
            </w:pPr>
            <w:r>
              <w:rPr>
                <w:b w:val="0"/>
                <w:color w:val="000000"/>
                <w:sz w:val="21"/>
              </w:rPr>
              <w:t>学生</w:t>
            </w:r>
          </w:p>
        </w:tc>
        <w:tc>
          <w:tcPr>
            <w:tcW w:type="dxa" w:w="4131"/>
            <w:vAlign w:val="center"/>
            <w:shd w:fill="FFFFFF"/>
            <w:tcMar>
              <w:top w:w="85" w:type="dxa"/>
              <w:left w:w="85" w:type="dxa"/>
              <w:bottom w:w="85" w:type="dxa"/>
              <w:right w:w="85" w:type="dxa"/>
            </w:tcMar>
          </w:tcPr>
          <w:p>
            <w:pPr>
              <w:keepNext w:val="0"/>
              <w:spacing w:after="0" w:line="259" w:lineRule="auto"/>
            </w:pPr>
            <w:r>
              <w:rPr>
                <w:b w:val="0"/>
                <w:color w:val="000000"/>
                <w:sz w:val="21"/>
              </w:rPr>
              <w:t>运行自己的任务、编辑代码、请求指导、提交和查看反馈</w:t>
            </w:r>
          </w:p>
        </w:tc>
        <w:tc>
          <w:tcPr>
            <w:tcW w:type="dxa" w:w="3934"/>
            <w:vAlign w:val="center"/>
            <w:shd w:fill="FFFFFF"/>
            <w:tcMar>
              <w:top w:w="85" w:type="dxa"/>
              <w:left w:w="85" w:type="dxa"/>
              <w:bottom w:w="85" w:type="dxa"/>
              <w:right w:w="85" w:type="dxa"/>
            </w:tcMar>
          </w:tcPr>
          <w:p>
            <w:pPr>
              <w:keepNext w:val="0"/>
              <w:spacing w:after="0" w:line="259" w:lineRule="auto"/>
            </w:pPr>
            <w:r>
              <w:rPr>
                <w:b w:val="0"/>
                <w:color w:val="000000"/>
                <w:sz w:val="21"/>
              </w:rPr>
              <w:t>本人及明确授权的小组任务；首版以个人任务为主</w:t>
            </w:r>
          </w:p>
        </w:tc>
      </w:tr>
      <w:tr>
        <w:trPr>
          <w:cantSplit/>
        </w:trPr>
        <w:tc>
          <w:tcPr>
            <w:tcW w:type="dxa" w:w="1770"/>
            <w:vAlign w:val="center"/>
            <w:shd w:fill="F3F6F8"/>
            <w:tcMar>
              <w:top w:w="85" w:type="dxa"/>
              <w:left w:w="85" w:type="dxa"/>
              <w:bottom w:w="85" w:type="dxa"/>
              <w:right w:w="85" w:type="dxa"/>
            </w:tcMar>
          </w:tcPr>
          <w:p>
            <w:pPr>
              <w:keepNext w:val="0"/>
              <w:spacing w:after="0" w:line="259" w:lineRule="auto"/>
            </w:pPr>
            <w:r>
              <w:rPr>
                <w:b w:val="0"/>
                <w:color w:val="000000"/>
                <w:sz w:val="21"/>
              </w:rPr>
              <w:t>授课教师</w:t>
            </w:r>
          </w:p>
        </w:tc>
        <w:tc>
          <w:tcPr>
            <w:tcW w:type="dxa" w:w="4131"/>
            <w:vAlign w:val="center"/>
            <w:shd w:fill="F3F6F8"/>
            <w:tcMar>
              <w:top w:w="85" w:type="dxa"/>
              <w:left w:w="85" w:type="dxa"/>
              <w:bottom w:w="85" w:type="dxa"/>
              <w:right w:w="85" w:type="dxa"/>
            </w:tcMar>
          </w:tcPr>
          <w:p>
            <w:pPr>
              <w:keepNext w:val="0"/>
              <w:spacing w:after="0" w:line="259" w:lineRule="auto"/>
            </w:pPr>
            <w:r>
              <w:rPr>
                <w:b w:val="0"/>
                <w:color w:val="000000"/>
                <w:sz w:val="21"/>
              </w:rPr>
              <w:t>配置任务、查看过程、介入、复核与发布成绩</w:t>
            </w:r>
          </w:p>
        </w:tc>
        <w:tc>
          <w:tcPr>
            <w:tcW w:type="dxa" w:w="3934"/>
            <w:vAlign w:val="center"/>
            <w:shd w:fill="F3F6F8"/>
            <w:tcMar>
              <w:top w:w="85" w:type="dxa"/>
              <w:left w:w="85" w:type="dxa"/>
              <w:bottom w:w="85" w:type="dxa"/>
              <w:right w:w="85" w:type="dxa"/>
            </w:tcMar>
          </w:tcPr>
          <w:p>
            <w:pPr>
              <w:keepNext w:val="0"/>
              <w:spacing w:after="0" w:line="259" w:lineRule="auto"/>
            </w:pPr>
            <w:r>
              <w:rPr>
                <w:b w:val="0"/>
                <w:color w:val="000000"/>
                <w:sz w:val="21"/>
              </w:rPr>
              <w:t>已分配的课程和班级</w:t>
            </w:r>
          </w:p>
        </w:tc>
      </w:tr>
      <w:tr>
        <w:trPr>
          <w:cantSplit/>
        </w:trPr>
        <w:tc>
          <w:tcPr>
            <w:tcW w:type="dxa" w:w="1770"/>
            <w:vAlign w:val="center"/>
            <w:shd w:fill="FFFFFF"/>
            <w:tcMar>
              <w:top w:w="85" w:type="dxa"/>
              <w:left w:w="85" w:type="dxa"/>
              <w:bottom w:w="85" w:type="dxa"/>
              <w:right w:w="85" w:type="dxa"/>
            </w:tcMar>
          </w:tcPr>
          <w:p>
            <w:pPr>
              <w:keepNext w:val="0"/>
              <w:spacing w:after="0" w:line="259" w:lineRule="auto"/>
            </w:pPr>
            <w:r>
              <w:rPr>
                <w:b w:val="0"/>
                <w:color w:val="000000"/>
                <w:sz w:val="21"/>
              </w:rPr>
              <w:t>项目管理员</w:t>
            </w:r>
          </w:p>
        </w:tc>
        <w:tc>
          <w:tcPr>
            <w:tcW w:type="dxa" w:w="4131"/>
            <w:vAlign w:val="center"/>
            <w:shd w:fill="FFFFFF"/>
            <w:tcMar>
              <w:top w:w="85" w:type="dxa"/>
              <w:left w:w="85" w:type="dxa"/>
              <w:bottom w:w="85" w:type="dxa"/>
              <w:right w:w="85" w:type="dxa"/>
            </w:tcMar>
          </w:tcPr>
          <w:p>
            <w:pPr>
              <w:keepNext w:val="0"/>
              <w:spacing w:after="0" w:line="259" w:lineRule="auto"/>
            </w:pPr>
            <w:r>
              <w:rPr>
                <w:b w:val="0"/>
                <w:color w:val="000000"/>
                <w:sz w:val="21"/>
              </w:rPr>
              <w:t>账号初始化、资源配置、故障维护、演示环境管理</w:t>
            </w:r>
          </w:p>
        </w:tc>
        <w:tc>
          <w:tcPr>
            <w:tcW w:type="dxa" w:w="3934"/>
            <w:vAlign w:val="center"/>
            <w:shd w:fill="FFFFFF"/>
            <w:tcMar>
              <w:top w:w="85" w:type="dxa"/>
              <w:left w:w="85" w:type="dxa"/>
              <w:bottom w:w="85" w:type="dxa"/>
              <w:right w:w="85" w:type="dxa"/>
            </w:tcMar>
          </w:tcPr>
          <w:p>
            <w:pPr>
              <w:keepNext w:val="0"/>
              <w:spacing w:after="0" w:line="259" w:lineRule="auto"/>
            </w:pPr>
            <w:r>
              <w:rPr>
                <w:b w:val="0"/>
                <w:color w:val="000000"/>
                <w:sz w:val="21"/>
              </w:rPr>
              <w:t>运维授权范围；不因管理员身份默认改成绩</w:t>
            </w:r>
          </w:p>
        </w:tc>
      </w:tr>
      <w:tr>
        <w:trPr>
          <w:cantSplit/>
        </w:trPr>
        <w:tc>
          <w:tcPr>
            <w:tcW w:type="dxa" w:w="1770"/>
            <w:vAlign w:val="center"/>
            <w:shd w:fill="F3F6F8"/>
            <w:tcMar>
              <w:top w:w="85" w:type="dxa"/>
              <w:left w:w="85" w:type="dxa"/>
              <w:bottom w:w="85" w:type="dxa"/>
              <w:right w:w="85" w:type="dxa"/>
            </w:tcMar>
          </w:tcPr>
          <w:p>
            <w:pPr>
              <w:keepNext w:val="0"/>
              <w:spacing w:after="0" w:line="259" w:lineRule="auto"/>
            </w:pPr>
            <w:r>
              <w:rPr>
                <w:b w:val="0"/>
                <w:color w:val="000000"/>
                <w:sz w:val="21"/>
              </w:rPr>
              <w:t>评审演示账号</w:t>
            </w:r>
          </w:p>
        </w:tc>
        <w:tc>
          <w:tcPr>
            <w:tcW w:type="dxa" w:w="4131"/>
            <w:vAlign w:val="center"/>
            <w:shd w:fill="F3F6F8"/>
            <w:tcMar>
              <w:top w:w="85" w:type="dxa"/>
              <w:left w:w="85" w:type="dxa"/>
              <w:bottom w:w="85" w:type="dxa"/>
              <w:right w:w="85" w:type="dxa"/>
            </w:tcMar>
          </w:tcPr>
          <w:p>
            <w:pPr>
              <w:keepNext w:val="0"/>
              <w:spacing w:after="0" w:line="259" w:lineRule="auto"/>
            </w:pPr>
            <w:r>
              <w:rPr>
                <w:b w:val="0"/>
                <w:color w:val="000000"/>
                <w:sz w:val="21"/>
              </w:rPr>
              <w:t>按预设脚本体验学生或教师功能</w:t>
            </w:r>
          </w:p>
        </w:tc>
        <w:tc>
          <w:tcPr>
            <w:tcW w:type="dxa" w:w="3934"/>
            <w:vAlign w:val="center"/>
            <w:shd w:fill="F3F6F8"/>
            <w:tcMar>
              <w:top w:w="85" w:type="dxa"/>
              <w:left w:w="85" w:type="dxa"/>
              <w:bottom w:w="85" w:type="dxa"/>
              <w:right w:w="85" w:type="dxa"/>
            </w:tcMar>
          </w:tcPr>
          <w:p>
            <w:pPr>
              <w:keepNext w:val="0"/>
              <w:spacing w:after="0" w:line="259" w:lineRule="auto"/>
            </w:pPr>
            <w:r>
              <w:rPr>
                <w:b w:val="0"/>
                <w:color w:val="000000"/>
                <w:sz w:val="21"/>
              </w:rPr>
              <w:t>独立示例课程和脱敏数据</w:t>
            </w:r>
          </w:p>
        </w:tc>
      </w:tr>
    </w:tbl>
    <w:p>
      <w:pPr>
        <w:spacing w:after="20" w:before="0" w:line="240" w:lineRule="auto"/>
      </w:pPr>
      <w:r>
        <w:rPr>
          <w:sz w:val="4"/>
        </w:rPr>
      </w:r>
    </w:p>
    <w:p>
      <w:r>
        <w:t>正式系统根据登录账号确定角色，每次请求都校验角色、班级和对象归属。切换前端标签、猜测对象ID或使用其他学生的任务ID均不能获得权限。现有草图中的“学生端／教师端”切换仅用于预览设计。</w:t>
      </w:r>
    </w:p>
    <w:p>
      <w:pPr>
        <w:pStyle w:val="Heading1"/>
      </w:pPr>
      <w:r>
        <w:t>5 页面结构与操作设计</w:t>
      </w:r>
    </w:p>
    <w:p>
      <w:pPr>
        <w:pStyle w:val="Heading2"/>
      </w:pPr>
      <w:r>
        <w:t>学生端</w:t>
      </w:r>
    </w:p>
    <w:p>
      <w:r>
        <w:t>学生端包括课程任务列表、实训工作台、提交与复盘三个主要页面。任务列表显示任务状态、截止信息和教师反馈，点击“继续实训”恢复本人最近的任务尝试。</w:t>
      </w:r>
    </w:p>
    <w:p>
      <w:r>
        <w:t>实训工作台采用左中右布局。左侧显示任务书、能力目标、交付清单和阶段步骤；中间显示文件与代码，下方切换运行输出、测试结果和成果预览；右侧显示实训教练、指导依据与学生解释输入。顶部显示教学模式、保存状态和运行状态，主要操作为保存、运行检查、获取提示、求助教师和提交。</w:t>
      </w:r>
    </w:p>
    <w:p>
      <w:r>
        <w:t>运行失败必须提供失败类型与可行下一步。排队时显示排队状态，准备时显示工作区正在启动；不能把模型请求失败显示成“学生回答错误”。编辑器恢复与提交均使用版本校验，遇到冲突保留双方版本并让用户选择，不能静默覆盖。</w:t>
      </w:r>
    </w:p>
    <w:p>
      <w:r>
        <w:t>提交页展示将被提交的代码版本、验收情况、学生解释和系统内AI协助记录。复盘页分开呈现测试结论、AI反馈建议和教师确认，提供变式任务入口。</w:t>
      </w:r>
    </w:p>
    <w:p>
      <w:pPr>
        <w:pStyle w:val="Heading2"/>
      </w:pPr>
      <w:r>
        <w:t>教师端</w:t>
      </w:r>
    </w:p>
    <w:p>
      <w:r>
        <w:t>教师端包括任务设计、课堂工作台、作品评价、成效与材料四类页面。任务设计页先填写教学目标和成果要求，再配置材料、初始代码、测试、帮助策略和量规；发布前支持教师试跑与学生视角预览。</w:t>
      </w:r>
    </w:p>
    <w:p>
      <w:r>
        <w:t>课堂工作台以学生阶段和可核对事件为主。提醒包含学生主动求助、同一测试反复失败、提交待复核等，触发阈值可配置。点击学生后查看近期代码差异、测试输出、提示历史和解释记录，教师可补充指导、调整帮助级别、暂停AI协助或发布共性问题说明。</w:t>
      </w:r>
    </w:p>
    <w:p>
      <w:r>
        <w:t>作品评价页按量规逐项复核并显示证据链接，修改建议分值需保留教师理由。成效页面显示实际数据的口径、人数与任务版本，支持匿名导出；资源异常只作为课堂运行信息，不计入学生能力评价。</w:t>
      </w:r>
    </w:p>
    <w:p>
      <w:pPr>
        <w:pStyle w:val="Heading2"/>
      </w:pPr>
      <w:r>
        <w:t>可用性要求</w:t>
      </w:r>
    </w:p>
    <w:p>
      <w:r>
        <w:t>电脑浏览器承担主要编码操作；手机优先支持任务查看、反馈与求助。所有操作支持键盘访问，状态不用颜色单独表达。长时间等待应有阶段反馈和取消入口，页面刷新后能够根据服务端记录恢复状态。</w:t>
      </w:r>
    </w:p>
    <w:p>
      <w:pPr>
        <w:pStyle w:val="Heading1"/>
      </w:pPr>
      <w:r>
        <w:t>6 功能需求与验收条件</w:t>
      </w:r>
    </w:p>
    <w:p>
      <w:r>
        <w:t>P0表示首个真实课堂试用前必需，P1表示试用后增强。所有需求均属于待开发业务，现有运行环境验证不能替代下述验收。</w:t>
      </w:r>
    </w:p>
    <w:p>
      <w:pPr>
        <w:pStyle w:val="Heading2"/>
      </w:pPr>
      <w:r>
        <w:t>F01 登录与课程入口</w:t>
      </w:r>
    </w:p>
    <w:p>
      <w:r>
        <w:t>P0。教师创建或导入本次试用所需账号，分配课程班级；学生登录后只看到分配的任务。演示账号使用独立数据空间。验收：两名学生不能读取对方文件和反馈，非任课教师不能修改该班任务，退出后受限接口拒绝访问。</w:t>
      </w:r>
    </w:p>
    <w:p>
      <w:pPr>
        <w:pStyle w:val="Heading2"/>
      </w:pPr>
      <w:r>
        <w:t>F02 实训任务设计与发布</w:t>
      </w:r>
    </w:p>
    <w:p>
      <w:r>
        <w:t>P0。教师维护目标、材料、初始代码、测试、阶段条件、帮助策略和量规，任务发布后生成不可变版本。修改形成新版本，已开始任务继续绑定原版本或经教师明确迁移。验收：教师预览并试跑后发布，学生获得一致任务版本；已提交作品仍能追溯原验收条件。</w:t>
      </w:r>
    </w:p>
    <w:p>
      <w:pPr>
        <w:pStyle w:val="Heading2"/>
      </w:pPr>
      <w:r>
        <w:t>F03 独立实训工作台</w:t>
      </w:r>
    </w:p>
    <w:p>
      <w:r>
        <w:t>P0。为每次任务尝试分配独立目录和工作区，支持文件编辑、自动保存、代码运行、指定测试、输出查看、取消和恢复。文件访问限制在本任务范围，运行过程受CPU、内存、时间和输出大小限制。验收：刷新不丢失已保存内容，超时可停止，另一学生看不到本工作区文件，回收容器后可从已保存目录恢复。</w:t>
      </w:r>
    </w:p>
    <w:p>
      <w:pPr>
        <w:pStyle w:val="Heading2"/>
      </w:pPr>
      <w:r>
        <w:t>F04 基于证据的分层指导</w:t>
      </w:r>
    </w:p>
    <w:p>
      <w:r>
        <w:t>P0。收集当前任务要求、代码快照、测试输出、已给提示和学生解释，生成困难假设与帮助建议。L0追问思路，L1提供定位及概念提示，L2提供教师允许的局部示例。提示必须关联观察证据或课程资料；证据不足时先提出检查步骤，不编造报错原因或文件内容。</w:t>
      </w:r>
    </w:p>
    <w:p>
      <w:r>
        <w:t>升级提示需满足教师策略，例如学生已记录观察、已尝试检查或教师主动调整。教师可以越过提示阶梯及时帮助，不能让机械流程阻碍学习。验收：相同错误在不同帮助权限下产生不同范围的反馈；无效输出进入重试或教师求助分支，绝不自动扩大工具权限。</w:t>
      </w:r>
    </w:p>
    <w:p>
      <w:pPr>
        <w:pStyle w:val="Heading2"/>
      </w:pPr>
      <w:r>
        <w:t>F05 教学模式与阶段控制</w:t>
      </w:r>
    </w:p>
    <w:p>
      <w:r>
        <w:t>P0。支持引导练习、教师演示、独立考核三种模式。教师演示中的AI补丁必须先显示改动预览，经授权确认后应用到指定代码版本；普通练习默认由学生修改代码。独立考核在服务端关闭解题和改码能力，仅保留教师允许的非答案帮助。验收：改前端参数、提示词或重放旧请求不能切换模式；过期授权不能应用到新版本文件。</w:t>
      </w:r>
    </w:p>
    <w:p>
      <w:pPr>
        <w:pStyle w:val="Heading2"/>
      </w:pPr>
      <w:r>
        <w:t>F06 教师介入与恢复</w:t>
      </w:r>
    </w:p>
    <w:p>
      <w:r>
        <w:t>P0。学生主动求助或满足教师设置的条件时创建介入事项，显示事实、已尝试操作和待解决问题。教师可补充提示、调整级别、说明下一步或结束本次指导。介入后从对应任务状态继续，记录处理人与理由。验收：等待期间释放流程执行线程；服务重启后待处理事项仍在，同一事项重复确认不会重复触发动作。</w:t>
      </w:r>
    </w:p>
    <w:p>
      <w:pPr>
        <w:pStyle w:val="Heading2"/>
      </w:pPr>
      <w:r>
        <w:t>F07 提交与学习复盘</w:t>
      </w:r>
    </w:p>
    <w:p>
      <w:r>
        <w:t>P0。提交生成代码、任务版本、测试报告、解释和协助记录的快照，后续编辑产生新版本。记录学生修改、AI建议及已采纳补丁的来源，不能据此推断系统外AI使用。验收：重复提交请求只生成一个逻辑提交，教师能查看当时版本，学生能查看反馈并再次提交符合课程规则的版本。</w:t>
      </w:r>
    </w:p>
    <w:p>
      <w:pPr>
        <w:pStyle w:val="Heading2"/>
      </w:pPr>
      <w:r>
        <w:t>F08 评价复核与独立迁移</w:t>
      </w:r>
    </w:p>
    <w:p>
      <w:r>
        <w:t>P0。自动测试给出可重复的功能结果，模型提供带证据的评价建议，教师按量规确认正式成绩。变式任务使用不同资料或边界条件，在教师设定的帮助范围内检查迁移能力。允许学生提出反馈或复核申请。验收：无有效证据的评价建议不能自动成为正式分数；评分修改保留版本和理由。</w:t>
      </w:r>
    </w:p>
    <w:p>
      <w:pPr>
        <w:pStyle w:val="Heading2"/>
      </w:pPr>
      <w:r>
        <w:t>F09 应用成效与任务复用</w:t>
      </w:r>
    </w:p>
    <w:p>
      <w:r>
        <w:t>P0包含过程记录、基础汇总、脱敏CSV及证据索引导出；P1增加分组比较和更丰富的图表。记录实际参与人数、任务版本、前后测条件、教师复核结果和反馈。任务模板可复制，复制后明确材料授权及适用学情。验收：汇总数能回查原始记录，缺交和缺失数据有口径，示例数据不能混入真实课堂统计。</w:t>
      </w:r>
    </w:p>
    <w:p>
      <w:pPr>
        <w:pStyle w:val="Heading2"/>
      </w:pPr>
      <w:r>
        <w:t>F10 评审演示与材料整理</w:t>
      </w:r>
    </w:p>
    <w:p>
      <w:r>
        <w:t>P0。提供独立可重置的演示课程、学生与教师测试账号、操作指引、匿名显示与脱敏导出。展示任务全过程以及开源组件与自研模块的边界。验收：从新的浏览器会话可按指引完成演示；页面、文件名和导出无非必要身份信息，原始审核材料与匿名评审材料分别管理。</w:t>
      </w:r>
    </w:p>
    <w:p>
      <w:pPr>
        <w:pStyle w:val="Heading1"/>
      </w:pPr>
      <w:r>
        <w:t>7 LangGraph教学流程</w:t>
      </w:r>
    </w:p>
    <w:p>
      <w:pPr>
        <w:pStyle w:val="Heading2"/>
      </w:pPr>
      <w:r>
        <w:t>状态与节点</w:t>
      </w:r>
    </w:p>
    <w:p>
      <w:r>
        <w:t>每次任务尝试拥有独立的流程标识。流程状态至少包含任务尝试ID、任务版本、当前阶段、教学模式、策略版本、代码快照ID、证据引用、帮助级别、学生解释、待处理介入事项、执行任务ID和状态版本。模型密钥与工作区访问凭据不放入可返回前端的状态或检查点正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65"/>
        <w:gridCol w:w="2852"/>
        <w:gridCol w:w="4918"/>
      </w:tblGrid>
      <w:tr>
        <w:trPr>
          <w:cantSplit/>
          <w:tblHeader/>
        </w:trPr>
        <w:tc>
          <w:tcPr>
            <w:tcW w:type="dxa" w:w="2065"/>
            <w:vAlign w:val="center"/>
            <w:shd w:fill="253C52"/>
            <w:tcMar>
              <w:top w:w="85" w:type="dxa"/>
              <w:left w:w="85" w:type="dxa"/>
              <w:bottom w:w="85" w:type="dxa"/>
              <w:right w:w="85" w:type="dxa"/>
            </w:tcMar>
          </w:tcPr>
          <w:p>
            <w:pPr>
              <w:keepNext/>
              <w:spacing w:after="0" w:line="259" w:lineRule="auto"/>
            </w:pPr>
            <w:r>
              <w:rPr>
                <w:b/>
                <w:color w:val="FFFFFF"/>
                <w:sz w:val="21"/>
              </w:rPr>
              <w:t>节点</w:t>
            </w:r>
          </w:p>
        </w:tc>
        <w:tc>
          <w:tcPr>
            <w:tcW w:type="dxa" w:w="2852"/>
            <w:vAlign w:val="center"/>
            <w:shd w:fill="253C52"/>
            <w:tcMar>
              <w:top w:w="85" w:type="dxa"/>
              <w:left w:w="85" w:type="dxa"/>
              <w:bottom w:w="85" w:type="dxa"/>
              <w:right w:w="85" w:type="dxa"/>
            </w:tcMar>
          </w:tcPr>
          <w:p>
            <w:pPr>
              <w:keepNext/>
              <w:spacing w:after="0" w:line="259" w:lineRule="auto"/>
            </w:pPr>
            <w:r>
              <w:rPr>
                <w:b/>
                <w:color w:val="FFFFFF"/>
                <w:sz w:val="21"/>
              </w:rPr>
              <w:t>输入</w:t>
            </w:r>
          </w:p>
        </w:tc>
        <w:tc>
          <w:tcPr>
            <w:tcW w:type="dxa" w:w="4918"/>
            <w:vAlign w:val="center"/>
            <w:shd w:fill="253C52"/>
            <w:tcMar>
              <w:top w:w="85" w:type="dxa"/>
              <w:left w:w="85" w:type="dxa"/>
              <w:bottom w:w="85" w:type="dxa"/>
              <w:right w:w="85" w:type="dxa"/>
            </w:tcMar>
          </w:tcPr>
          <w:p>
            <w:pPr>
              <w:keepNext/>
              <w:spacing w:after="0" w:line="259" w:lineRule="auto"/>
            </w:pPr>
            <w:r>
              <w:rPr>
                <w:b/>
                <w:color w:val="FFFFFF"/>
                <w:sz w:val="21"/>
              </w:rPr>
              <w:t>输出与下一步</w:t>
            </w:r>
          </w:p>
        </w:tc>
      </w:tr>
      <w:tr>
        <w:trPr>
          <w:cantSplit/>
        </w:trPr>
        <w:tc>
          <w:tcPr>
            <w:tcW w:type="dxa" w:w="2065"/>
            <w:vAlign w:val="center"/>
            <w:shd w:fill="FFFFFF"/>
            <w:tcMar>
              <w:top w:w="85" w:type="dxa"/>
              <w:left w:w="85" w:type="dxa"/>
              <w:bottom w:w="85" w:type="dxa"/>
              <w:right w:w="85" w:type="dxa"/>
            </w:tcMar>
          </w:tcPr>
          <w:p>
            <w:pPr>
              <w:keepNext w:val="0"/>
              <w:spacing w:after="0" w:line="259" w:lineRule="auto"/>
            </w:pPr>
            <w:r>
              <w:rPr>
                <w:b w:val="0"/>
                <w:color w:val="000000"/>
                <w:sz w:val="21"/>
              </w:rPr>
              <w:t>接收事件</w:t>
            </w:r>
          </w:p>
        </w:tc>
        <w:tc>
          <w:tcPr>
            <w:tcW w:type="dxa" w:w="2852"/>
            <w:vAlign w:val="center"/>
            <w:shd w:fill="FFFFFF"/>
            <w:tcMar>
              <w:top w:w="85" w:type="dxa"/>
              <w:left w:w="85" w:type="dxa"/>
              <w:bottom w:w="85" w:type="dxa"/>
              <w:right w:w="85" w:type="dxa"/>
            </w:tcMar>
          </w:tcPr>
          <w:p>
            <w:pPr>
              <w:keepNext w:val="0"/>
              <w:spacing w:after="0" w:line="259" w:lineRule="auto"/>
            </w:pPr>
            <w:r>
              <w:rPr>
                <w:b w:val="0"/>
                <w:color w:val="000000"/>
                <w:sz w:val="21"/>
              </w:rPr>
              <w:t>学生请求、测试完成或教师操作</w:t>
            </w:r>
          </w:p>
        </w:tc>
        <w:tc>
          <w:tcPr>
            <w:tcW w:type="dxa" w:w="4918"/>
            <w:vAlign w:val="center"/>
            <w:shd w:fill="FFFFFF"/>
            <w:tcMar>
              <w:top w:w="85" w:type="dxa"/>
              <w:left w:w="85" w:type="dxa"/>
              <w:bottom w:w="85" w:type="dxa"/>
              <w:right w:w="85" w:type="dxa"/>
            </w:tcMar>
          </w:tcPr>
          <w:p>
            <w:pPr>
              <w:keepNext w:val="0"/>
              <w:spacing w:after="0" w:line="259" w:lineRule="auto"/>
            </w:pPr>
            <w:r>
              <w:rPr>
                <w:b w:val="0"/>
                <w:color w:val="000000"/>
                <w:sz w:val="21"/>
              </w:rPr>
              <w:t>校验身份、归属和事件版本</w:t>
            </w:r>
          </w:p>
        </w:tc>
      </w:tr>
      <w:tr>
        <w:trPr>
          <w:cantSplit/>
        </w:trPr>
        <w:tc>
          <w:tcPr>
            <w:tcW w:type="dxa" w:w="2065"/>
            <w:vAlign w:val="center"/>
            <w:shd w:fill="F3F6F8"/>
            <w:tcMar>
              <w:top w:w="85" w:type="dxa"/>
              <w:left w:w="85" w:type="dxa"/>
              <w:bottom w:w="85" w:type="dxa"/>
              <w:right w:w="85" w:type="dxa"/>
            </w:tcMar>
          </w:tcPr>
          <w:p>
            <w:pPr>
              <w:keepNext w:val="0"/>
              <w:spacing w:after="0" w:line="259" w:lineRule="auto"/>
            </w:pPr>
            <w:r>
              <w:rPr>
                <w:b w:val="0"/>
                <w:color w:val="000000"/>
                <w:sz w:val="21"/>
              </w:rPr>
              <w:t>装载教学策略</w:t>
            </w:r>
          </w:p>
        </w:tc>
        <w:tc>
          <w:tcPr>
            <w:tcW w:type="dxa" w:w="2852"/>
            <w:vAlign w:val="center"/>
            <w:shd w:fill="F3F6F8"/>
            <w:tcMar>
              <w:top w:w="85" w:type="dxa"/>
              <w:left w:w="85" w:type="dxa"/>
              <w:bottom w:w="85" w:type="dxa"/>
              <w:right w:w="85" w:type="dxa"/>
            </w:tcMar>
          </w:tcPr>
          <w:p>
            <w:pPr>
              <w:keepNext w:val="0"/>
              <w:spacing w:after="0" w:line="259" w:lineRule="auto"/>
            </w:pPr>
            <w:r>
              <w:rPr>
                <w:b w:val="0"/>
                <w:color w:val="000000"/>
                <w:sz w:val="21"/>
              </w:rPr>
              <w:t>任务版本、模式、教师调整</w:t>
            </w:r>
          </w:p>
        </w:tc>
        <w:tc>
          <w:tcPr>
            <w:tcW w:type="dxa" w:w="4918"/>
            <w:vAlign w:val="center"/>
            <w:shd w:fill="F3F6F8"/>
            <w:tcMar>
              <w:top w:w="85" w:type="dxa"/>
              <w:left w:w="85" w:type="dxa"/>
              <w:bottom w:w="85" w:type="dxa"/>
              <w:right w:w="85" w:type="dxa"/>
            </w:tcMar>
          </w:tcPr>
          <w:p>
            <w:pPr>
              <w:keepNext w:val="0"/>
              <w:spacing w:after="0" w:line="259" w:lineRule="auto"/>
            </w:pPr>
            <w:r>
              <w:rPr>
                <w:b w:val="0"/>
                <w:color w:val="000000"/>
                <w:sz w:val="21"/>
              </w:rPr>
              <w:t>本轮允许动作与帮助范围</w:t>
            </w:r>
          </w:p>
        </w:tc>
      </w:tr>
      <w:tr>
        <w:trPr>
          <w:cantSplit/>
        </w:trPr>
        <w:tc>
          <w:tcPr>
            <w:tcW w:type="dxa" w:w="2065"/>
            <w:vAlign w:val="center"/>
            <w:shd w:fill="FFFFFF"/>
            <w:tcMar>
              <w:top w:w="85" w:type="dxa"/>
              <w:left w:w="85" w:type="dxa"/>
              <w:bottom w:w="85" w:type="dxa"/>
              <w:right w:w="85" w:type="dxa"/>
            </w:tcMar>
          </w:tcPr>
          <w:p>
            <w:pPr>
              <w:keepNext w:val="0"/>
              <w:spacing w:after="0" w:line="259" w:lineRule="auto"/>
            </w:pPr>
            <w:r>
              <w:rPr>
                <w:b w:val="0"/>
                <w:color w:val="000000"/>
                <w:sz w:val="21"/>
              </w:rPr>
              <w:t>收集学习证据</w:t>
            </w:r>
          </w:p>
        </w:tc>
        <w:tc>
          <w:tcPr>
            <w:tcW w:type="dxa" w:w="2852"/>
            <w:vAlign w:val="center"/>
            <w:shd w:fill="FFFFFF"/>
            <w:tcMar>
              <w:top w:w="85" w:type="dxa"/>
              <w:left w:w="85" w:type="dxa"/>
              <w:bottom w:w="85" w:type="dxa"/>
              <w:right w:w="85" w:type="dxa"/>
            </w:tcMar>
          </w:tcPr>
          <w:p>
            <w:pPr>
              <w:keepNext w:val="0"/>
              <w:spacing w:after="0" w:line="259" w:lineRule="auto"/>
            </w:pPr>
            <w:r>
              <w:rPr>
                <w:b w:val="0"/>
                <w:color w:val="000000"/>
                <w:sz w:val="21"/>
              </w:rPr>
              <w:t>文件快照、测试、解释</w:t>
            </w:r>
          </w:p>
        </w:tc>
        <w:tc>
          <w:tcPr>
            <w:tcW w:type="dxa" w:w="4918"/>
            <w:vAlign w:val="center"/>
            <w:shd w:fill="FFFFFF"/>
            <w:tcMar>
              <w:top w:w="85" w:type="dxa"/>
              <w:left w:w="85" w:type="dxa"/>
              <w:bottom w:w="85" w:type="dxa"/>
              <w:right w:w="85" w:type="dxa"/>
            </w:tcMar>
          </w:tcPr>
          <w:p>
            <w:pPr>
              <w:keepNext w:val="0"/>
              <w:spacing w:after="0" w:line="259" w:lineRule="auto"/>
            </w:pPr>
            <w:r>
              <w:rPr>
                <w:b w:val="0"/>
                <w:color w:val="000000"/>
                <w:sz w:val="21"/>
              </w:rPr>
              <w:t>带来源的证据摘要</w:t>
            </w:r>
          </w:p>
        </w:tc>
      </w:tr>
      <w:tr>
        <w:trPr>
          <w:cantSplit/>
        </w:trPr>
        <w:tc>
          <w:tcPr>
            <w:tcW w:type="dxa" w:w="2065"/>
            <w:vAlign w:val="center"/>
            <w:shd w:fill="F3F6F8"/>
            <w:tcMar>
              <w:top w:w="85" w:type="dxa"/>
              <w:left w:w="85" w:type="dxa"/>
              <w:bottom w:w="85" w:type="dxa"/>
              <w:right w:w="85" w:type="dxa"/>
            </w:tcMar>
          </w:tcPr>
          <w:p>
            <w:pPr>
              <w:keepNext w:val="0"/>
              <w:spacing w:after="0" w:line="259" w:lineRule="auto"/>
            </w:pPr>
            <w:r>
              <w:rPr>
                <w:b w:val="0"/>
                <w:color w:val="000000"/>
                <w:sz w:val="21"/>
              </w:rPr>
              <w:t>判断下一步</w:t>
            </w:r>
          </w:p>
        </w:tc>
        <w:tc>
          <w:tcPr>
            <w:tcW w:type="dxa" w:w="2852"/>
            <w:vAlign w:val="center"/>
            <w:shd w:fill="F3F6F8"/>
            <w:tcMar>
              <w:top w:w="85" w:type="dxa"/>
              <w:left w:w="85" w:type="dxa"/>
              <w:bottom w:w="85" w:type="dxa"/>
              <w:right w:w="85" w:type="dxa"/>
            </w:tcMar>
          </w:tcPr>
          <w:p>
            <w:pPr>
              <w:keepNext w:val="0"/>
              <w:spacing w:after="0" w:line="259" w:lineRule="auto"/>
            </w:pPr>
            <w:r>
              <w:rPr>
                <w:b w:val="0"/>
                <w:color w:val="000000"/>
                <w:sz w:val="21"/>
              </w:rPr>
              <w:t>证据、历史与策略</w:t>
            </w:r>
          </w:p>
        </w:tc>
        <w:tc>
          <w:tcPr>
            <w:tcW w:type="dxa" w:w="4918"/>
            <w:vAlign w:val="center"/>
            <w:shd w:fill="F3F6F8"/>
            <w:tcMar>
              <w:top w:w="85" w:type="dxa"/>
              <w:left w:w="85" w:type="dxa"/>
              <w:bottom w:w="85" w:type="dxa"/>
              <w:right w:w="85" w:type="dxa"/>
            </w:tcMar>
          </w:tcPr>
          <w:p>
            <w:pPr>
              <w:keepNext w:val="0"/>
              <w:spacing w:after="0" w:line="259" w:lineRule="auto"/>
            </w:pPr>
            <w:r>
              <w:rPr>
                <w:b w:val="0"/>
                <w:color w:val="000000"/>
                <w:sz w:val="21"/>
              </w:rPr>
              <w:t>继续检查、提示、等待、教师介入或验收建议</w:t>
            </w:r>
          </w:p>
        </w:tc>
      </w:tr>
      <w:tr>
        <w:trPr>
          <w:cantSplit/>
        </w:trPr>
        <w:tc>
          <w:tcPr>
            <w:tcW w:type="dxa" w:w="2065"/>
            <w:vAlign w:val="center"/>
            <w:shd w:fill="FFFFFF"/>
            <w:tcMar>
              <w:top w:w="85" w:type="dxa"/>
              <w:left w:w="85" w:type="dxa"/>
              <w:bottom w:w="85" w:type="dxa"/>
              <w:right w:w="85" w:type="dxa"/>
            </w:tcMar>
          </w:tcPr>
          <w:p>
            <w:pPr>
              <w:keepNext w:val="0"/>
              <w:spacing w:after="0" w:line="259" w:lineRule="auto"/>
            </w:pPr>
            <w:r>
              <w:rPr>
                <w:b w:val="0"/>
                <w:color w:val="000000"/>
                <w:sz w:val="21"/>
              </w:rPr>
              <w:t>执行受限操作</w:t>
            </w:r>
          </w:p>
        </w:tc>
        <w:tc>
          <w:tcPr>
            <w:tcW w:type="dxa" w:w="2852"/>
            <w:vAlign w:val="center"/>
            <w:shd w:fill="FFFFFF"/>
            <w:tcMar>
              <w:top w:w="85" w:type="dxa"/>
              <w:left w:w="85" w:type="dxa"/>
              <w:bottom w:w="85" w:type="dxa"/>
              <w:right w:w="85" w:type="dxa"/>
            </w:tcMar>
          </w:tcPr>
          <w:p>
            <w:pPr>
              <w:keepNext w:val="0"/>
              <w:spacing w:after="0" w:line="259" w:lineRule="auto"/>
            </w:pPr>
            <w:r>
              <w:rPr>
                <w:b w:val="0"/>
                <w:color w:val="000000"/>
                <w:sz w:val="21"/>
              </w:rPr>
              <w:t>经校验的工具请求</w:t>
            </w:r>
          </w:p>
        </w:tc>
        <w:tc>
          <w:tcPr>
            <w:tcW w:type="dxa" w:w="4918"/>
            <w:vAlign w:val="center"/>
            <w:shd w:fill="FFFFFF"/>
            <w:tcMar>
              <w:top w:w="85" w:type="dxa"/>
              <w:left w:w="85" w:type="dxa"/>
              <w:bottom w:w="85" w:type="dxa"/>
              <w:right w:w="85" w:type="dxa"/>
            </w:tcMar>
          </w:tcPr>
          <w:p>
            <w:pPr>
              <w:keepNext w:val="0"/>
              <w:spacing w:after="0" w:line="259" w:lineRule="auto"/>
            </w:pPr>
            <w:r>
              <w:rPr>
                <w:b w:val="0"/>
                <w:color w:val="000000"/>
                <w:sz w:val="21"/>
              </w:rPr>
              <w:t>执行任务ID及结构化结果</w:t>
            </w:r>
          </w:p>
        </w:tc>
      </w:tr>
      <w:tr>
        <w:trPr>
          <w:cantSplit/>
        </w:trPr>
        <w:tc>
          <w:tcPr>
            <w:tcW w:type="dxa" w:w="2065"/>
            <w:vAlign w:val="center"/>
            <w:shd w:fill="F3F6F8"/>
            <w:tcMar>
              <w:top w:w="85" w:type="dxa"/>
              <w:left w:w="85" w:type="dxa"/>
              <w:bottom w:w="85" w:type="dxa"/>
              <w:right w:w="85" w:type="dxa"/>
            </w:tcMar>
          </w:tcPr>
          <w:p>
            <w:pPr>
              <w:keepNext w:val="0"/>
              <w:spacing w:after="0" w:line="259" w:lineRule="auto"/>
            </w:pPr>
            <w:r>
              <w:rPr>
                <w:b w:val="0"/>
                <w:color w:val="000000"/>
                <w:sz w:val="21"/>
              </w:rPr>
              <w:t>生成指导</w:t>
            </w:r>
          </w:p>
        </w:tc>
        <w:tc>
          <w:tcPr>
            <w:tcW w:type="dxa" w:w="2852"/>
            <w:vAlign w:val="center"/>
            <w:shd w:fill="F3F6F8"/>
            <w:tcMar>
              <w:top w:w="85" w:type="dxa"/>
              <w:left w:w="85" w:type="dxa"/>
              <w:bottom w:w="85" w:type="dxa"/>
              <w:right w:w="85" w:type="dxa"/>
            </w:tcMar>
          </w:tcPr>
          <w:p>
            <w:pPr>
              <w:keepNext w:val="0"/>
              <w:spacing w:after="0" w:line="259" w:lineRule="auto"/>
            </w:pPr>
            <w:r>
              <w:rPr>
                <w:b w:val="0"/>
                <w:color w:val="000000"/>
                <w:sz w:val="21"/>
              </w:rPr>
              <w:t>证据与允许的帮助级别</w:t>
            </w:r>
          </w:p>
        </w:tc>
        <w:tc>
          <w:tcPr>
            <w:tcW w:type="dxa" w:w="4918"/>
            <w:vAlign w:val="center"/>
            <w:shd w:fill="F3F6F8"/>
            <w:tcMar>
              <w:top w:w="85" w:type="dxa"/>
              <w:left w:w="85" w:type="dxa"/>
              <w:bottom w:w="85" w:type="dxa"/>
              <w:right w:w="85" w:type="dxa"/>
            </w:tcMar>
          </w:tcPr>
          <w:p>
            <w:pPr>
              <w:keepNext w:val="0"/>
              <w:spacing w:after="0" w:line="259" w:lineRule="auto"/>
            </w:pPr>
            <w:r>
              <w:rPr>
                <w:b w:val="0"/>
                <w:color w:val="000000"/>
                <w:sz w:val="21"/>
              </w:rPr>
              <w:t>提示、引用和学生下一步操作</w:t>
            </w:r>
          </w:p>
        </w:tc>
      </w:tr>
      <w:tr>
        <w:trPr>
          <w:cantSplit/>
        </w:trPr>
        <w:tc>
          <w:tcPr>
            <w:tcW w:type="dxa" w:w="2065"/>
            <w:vAlign w:val="center"/>
            <w:shd w:fill="FFFFFF"/>
            <w:tcMar>
              <w:top w:w="85" w:type="dxa"/>
              <w:left w:w="85" w:type="dxa"/>
              <w:bottom w:w="85" w:type="dxa"/>
              <w:right w:w="85" w:type="dxa"/>
            </w:tcMar>
          </w:tcPr>
          <w:p>
            <w:pPr>
              <w:keepNext w:val="0"/>
              <w:spacing w:after="0" w:line="259" w:lineRule="auto"/>
            </w:pPr>
            <w:r>
              <w:rPr>
                <w:b w:val="0"/>
                <w:color w:val="000000"/>
                <w:sz w:val="21"/>
              </w:rPr>
              <w:t>等待师生输入</w:t>
            </w:r>
          </w:p>
        </w:tc>
        <w:tc>
          <w:tcPr>
            <w:tcW w:type="dxa" w:w="2852"/>
            <w:vAlign w:val="center"/>
            <w:shd w:fill="FFFFFF"/>
            <w:tcMar>
              <w:top w:w="85" w:type="dxa"/>
              <w:left w:w="85" w:type="dxa"/>
              <w:bottom w:w="85" w:type="dxa"/>
              <w:right w:w="85" w:type="dxa"/>
            </w:tcMar>
          </w:tcPr>
          <w:p>
            <w:pPr>
              <w:keepNext w:val="0"/>
              <w:spacing w:after="0" w:line="259" w:lineRule="auto"/>
            </w:pPr>
            <w:r>
              <w:rPr>
                <w:b w:val="0"/>
                <w:color w:val="000000"/>
                <w:sz w:val="21"/>
              </w:rPr>
              <w:t>需要解释或教师处理</w:t>
            </w:r>
          </w:p>
        </w:tc>
        <w:tc>
          <w:tcPr>
            <w:tcW w:type="dxa" w:w="4918"/>
            <w:vAlign w:val="center"/>
            <w:shd w:fill="FFFFFF"/>
            <w:tcMar>
              <w:top w:w="85" w:type="dxa"/>
              <w:left w:w="85" w:type="dxa"/>
              <w:bottom w:w="85" w:type="dxa"/>
              <w:right w:w="85" w:type="dxa"/>
            </w:tcMar>
          </w:tcPr>
          <w:p>
            <w:pPr>
              <w:keepNext w:val="0"/>
              <w:spacing w:after="0" w:line="259" w:lineRule="auto"/>
            </w:pPr>
            <w:r>
              <w:rPr>
                <w:b w:val="0"/>
                <w:color w:val="000000"/>
                <w:sz w:val="21"/>
              </w:rPr>
              <w:t>保存检查点并暂停本次流程</w:t>
            </w:r>
          </w:p>
        </w:tc>
      </w:tr>
      <w:tr>
        <w:trPr>
          <w:cantSplit/>
        </w:trPr>
        <w:tc>
          <w:tcPr>
            <w:tcW w:type="dxa" w:w="2065"/>
            <w:vAlign w:val="center"/>
            <w:shd w:fill="F3F6F8"/>
            <w:tcMar>
              <w:top w:w="85" w:type="dxa"/>
              <w:left w:w="85" w:type="dxa"/>
              <w:bottom w:w="85" w:type="dxa"/>
              <w:right w:w="85" w:type="dxa"/>
            </w:tcMar>
          </w:tcPr>
          <w:p>
            <w:pPr>
              <w:keepNext w:val="0"/>
              <w:spacing w:after="0" w:line="259" w:lineRule="auto"/>
            </w:pPr>
            <w:r>
              <w:rPr>
                <w:b w:val="0"/>
                <w:color w:val="000000"/>
                <w:sz w:val="21"/>
              </w:rPr>
              <w:t>阶段验收</w:t>
            </w:r>
          </w:p>
        </w:tc>
        <w:tc>
          <w:tcPr>
            <w:tcW w:type="dxa" w:w="2852"/>
            <w:vAlign w:val="center"/>
            <w:shd w:fill="F3F6F8"/>
            <w:tcMar>
              <w:top w:w="85" w:type="dxa"/>
              <w:left w:w="85" w:type="dxa"/>
              <w:bottom w:w="85" w:type="dxa"/>
              <w:right w:w="85" w:type="dxa"/>
            </w:tcMar>
          </w:tcPr>
          <w:p>
            <w:pPr>
              <w:keepNext w:val="0"/>
              <w:spacing w:after="0" w:line="259" w:lineRule="auto"/>
            </w:pPr>
            <w:r>
              <w:rPr>
                <w:b w:val="0"/>
                <w:color w:val="000000"/>
                <w:sz w:val="21"/>
              </w:rPr>
              <w:t>测试、解释与教师量规</w:t>
            </w:r>
          </w:p>
        </w:tc>
        <w:tc>
          <w:tcPr>
            <w:tcW w:type="dxa" w:w="4918"/>
            <w:vAlign w:val="center"/>
            <w:shd w:fill="F3F6F8"/>
            <w:tcMar>
              <w:top w:w="85" w:type="dxa"/>
              <w:left w:w="85" w:type="dxa"/>
              <w:bottom w:w="85" w:type="dxa"/>
              <w:right w:w="85" w:type="dxa"/>
            </w:tcMar>
          </w:tcPr>
          <w:p>
            <w:pPr>
              <w:keepNext w:val="0"/>
              <w:spacing w:after="0" w:line="259" w:lineRule="auto"/>
            </w:pPr>
            <w:r>
              <w:rPr>
                <w:b w:val="0"/>
                <w:color w:val="000000"/>
                <w:sz w:val="21"/>
              </w:rPr>
              <w:t>达标建议、缺项或人工复核</w:t>
            </w:r>
          </w:p>
        </w:tc>
      </w:tr>
      <w:tr>
        <w:trPr>
          <w:cantSplit/>
        </w:trPr>
        <w:tc>
          <w:tcPr>
            <w:tcW w:type="dxa" w:w="2065"/>
            <w:vAlign w:val="center"/>
            <w:shd w:fill="FFFFFF"/>
            <w:tcMar>
              <w:top w:w="85" w:type="dxa"/>
              <w:left w:w="85" w:type="dxa"/>
              <w:bottom w:w="85" w:type="dxa"/>
              <w:right w:w="85" w:type="dxa"/>
            </w:tcMar>
          </w:tcPr>
          <w:p>
            <w:pPr>
              <w:keepNext w:val="0"/>
              <w:spacing w:after="0" w:line="259" w:lineRule="auto"/>
            </w:pPr>
            <w:r>
              <w:rPr>
                <w:b w:val="0"/>
                <w:color w:val="000000"/>
                <w:sz w:val="21"/>
              </w:rPr>
              <w:t>记录与返回</w:t>
            </w:r>
          </w:p>
        </w:tc>
        <w:tc>
          <w:tcPr>
            <w:tcW w:type="dxa" w:w="2852"/>
            <w:vAlign w:val="center"/>
            <w:shd w:fill="FFFFFF"/>
            <w:tcMar>
              <w:top w:w="85" w:type="dxa"/>
              <w:left w:w="85" w:type="dxa"/>
              <w:bottom w:w="85" w:type="dxa"/>
              <w:right w:w="85" w:type="dxa"/>
            </w:tcMar>
          </w:tcPr>
          <w:p>
            <w:pPr>
              <w:keepNext w:val="0"/>
              <w:spacing w:after="0" w:line="259" w:lineRule="auto"/>
            </w:pPr>
            <w:r>
              <w:rPr>
                <w:b w:val="0"/>
                <w:color w:val="000000"/>
                <w:sz w:val="21"/>
              </w:rPr>
              <w:t>本轮动作及结果</w:t>
            </w:r>
          </w:p>
        </w:tc>
        <w:tc>
          <w:tcPr>
            <w:tcW w:type="dxa" w:w="4918"/>
            <w:vAlign w:val="center"/>
            <w:shd w:fill="FFFFFF"/>
            <w:tcMar>
              <w:top w:w="85" w:type="dxa"/>
              <w:left w:w="85" w:type="dxa"/>
              <w:bottom w:w="85" w:type="dxa"/>
              <w:right w:w="85" w:type="dxa"/>
            </w:tcMar>
          </w:tcPr>
          <w:p>
            <w:pPr>
              <w:keepNext w:val="0"/>
              <w:spacing w:after="0" w:line="259" w:lineRule="auto"/>
            </w:pPr>
            <w:r>
              <w:rPr>
                <w:b w:val="0"/>
                <w:color w:val="000000"/>
                <w:sz w:val="21"/>
              </w:rPr>
              <w:t>保存过程事件并通知前端</w:t>
            </w:r>
          </w:p>
        </w:tc>
      </w:tr>
    </w:tbl>
    <w:p>
      <w:pPr>
        <w:spacing w:after="20" w:before="0" w:line="240" w:lineRule="auto"/>
      </w:pPr>
      <w:r>
        <w:rPr>
          <w:sz w:val="4"/>
        </w:rPr>
      </w:r>
    </w:p>
    <w:p>
      <w:r>
        <w:t>流程允许根据新证据返回诊断或检查节点。每轮模型调用、工具调用和重试次数由后端设定上限，达到上限后返回可理解的状态或转教师处理。节点的短解释说明决策依据，不要求输出模型内部思维链。</w:t>
      </w:r>
    </w:p>
    <w:p>
      <w:pPr>
        <w:pStyle w:val="Heading2"/>
      </w:pPr>
      <w:r>
        <w:t>等待与恢复</w:t>
      </w:r>
    </w:p>
    <w:p>
      <w:r>
        <w:t>使用持久化checkpointer保存LangGraph状态，教师介入等等待可通过interrupt机制实现。恢复请求必须验证原任务归属、教师权限、待处理事项ID和状态版本，不能直接接受浏览器任意指定的流程标识。</w:t>
      </w:r>
    </w:p>
    <w:p>
      <w:r>
        <w:t>恢复可能重新执行节点中的代码。写文件、创建容器、提交作品和发布评价均通过业务服务的操作ID去重；工具开始前写入执行记录，重试先查询该操作的结果。检查点恢复不自动回滚外部文件；需以代码快照和执行记录核对状态。</w:t>
      </w:r>
    </w:p>
    <w:p>
      <w:r>
        <w:t>教师在等待期间修改策略后，恢复流程先重新检查最新权限及任务版本，再决定是否继续。已失效的补丁确认或评分操作要求重新审核，不能沿用旧授权。</w:t>
      </w:r>
    </w:p>
    <w:p>
      <w:pPr>
        <w:pStyle w:val="Heading2"/>
      </w:pPr>
      <w:r>
        <w:t>错误与取消</w:t>
      </w:r>
    </w:p>
    <w:p>
      <w:r>
        <w:t>模型超时、结构化结果不合法和工具失败分别记录，采用有上限的重试。前端取消请求后，后端标记取消并停止可中断任务；无法立即终止的操作显示正在停止，最终保存实际退出状态。无测试结果时显示未验证，不将无响应解释为通过。</w:t>
      </w:r>
    </w:p>
    <w:p>
      <w:pPr>
        <w:pStyle w:val="Heading1"/>
      </w:pPr>
      <w:r>
        <w:t>8 OpenHands实训执行接口</w:t>
      </w:r>
    </w:p>
    <w:p>
      <w:r>
        <w:t>首版将现有工作区能力封装为业务工具，所有调用经过身份、目录、模式和资源校验。学生提交的代码及其输出作为待分析数据，不能成为修改教师策略或访问宿主机的指令。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65"/>
        <w:gridCol w:w="2852"/>
        <w:gridCol w:w="4918"/>
      </w:tblGrid>
      <w:tr>
        <w:trPr>
          <w:cantSplit/>
          <w:tblHeader/>
        </w:trPr>
        <w:tc>
          <w:tcPr>
            <w:tcW w:type="dxa" w:w="2065"/>
            <w:vAlign w:val="center"/>
            <w:shd w:fill="253C52"/>
            <w:tcMar>
              <w:top w:w="85" w:type="dxa"/>
              <w:left w:w="85" w:type="dxa"/>
              <w:bottom w:w="85" w:type="dxa"/>
              <w:right w:w="85" w:type="dxa"/>
            </w:tcMar>
          </w:tcPr>
          <w:p>
            <w:pPr>
              <w:keepNext/>
              <w:spacing w:after="0" w:line="259" w:lineRule="auto"/>
            </w:pPr>
            <w:r>
              <w:rPr>
                <w:b/>
                <w:color w:val="FFFFFF"/>
                <w:sz w:val="21"/>
              </w:rPr>
              <w:t>业务工具</w:t>
            </w:r>
          </w:p>
        </w:tc>
        <w:tc>
          <w:tcPr>
            <w:tcW w:type="dxa" w:w="2852"/>
            <w:vAlign w:val="center"/>
            <w:shd w:fill="253C52"/>
            <w:tcMar>
              <w:top w:w="85" w:type="dxa"/>
              <w:left w:w="85" w:type="dxa"/>
              <w:bottom w:w="85" w:type="dxa"/>
              <w:right w:w="85" w:type="dxa"/>
            </w:tcMar>
          </w:tcPr>
          <w:p>
            <w:pPr>
              <w:keepNext/>
              <w:spacing w:after="0" w:line="259" w:lineRule="auto"/>
            </w:pPr>
            <w:r>
              <w:rPr>
                <w:b/>
                <w:color w:val="FFFFFF"/>
                <w:sz w:val="21"/>
              </w:rPr>
              <w:t>主要输入</w:t>
            </w:r>
          </w:p>
        </w:tc>
        <w:tc>
          <w:tcPr>
            <w:tcW w:type="dxa" w:w="4918"/>
            <w:vAlign w:val="center"/>
            <w:shd w:fill="253C52"/>
            <w:tcMar>
              <w:top w:w="85" w:type="dxa"/>
              <w:left w:w="85" w:type="dxa"/>
              <w:bottom w:w="85" w:type="dxa"/>
              <w:right w:w="85" w:type="dxa"/>
            </w:tcMar>
          </w:tcPr>
          <w:p>
            <w:pPr>
              <w:keepNext/>
              <w:spacing w:after="0" w:line="259" w:lineRule="auto"/>
            </w:pPr>
            <w:r>
              <w:rPr>
                <w:b/>
                <w:color w:val="FFFFFF"/>
                <w:sz w:val="21"/>
              </w:rPr>
              <w:t>主要返回与限制</w:t>
            </w:r>
          </w:p>
        </w:tc>
      </w:tr>
      <w:tr>
        <w:trPr>
          <w:cantSplit/>
        </w:trPr>
        <w:tc>
          <w:tcPr>
            <w:tcW w:type="dxa" w:w="2065"/>
            <w:vAlign w:val="center"/>
            <w:shd w:fill="FFFFFF"/>
            <w:tcMar>
              <w:top w:w="85" w:type="dxa"/>
              <w:left w:w="85" w:type="dxa"/>
              <w:bottom w:w="85" w:type="dxa"/>
              <w:right w:w="85" w:type="dxa"/>
            </w:tcMar>
          </w:tcPr>
          <w:p>
            <w:pPr>
              <w:keepNext w:val="0"/>
              <w:spacing w:after="0" w:line="259" w:lineRule="auto"/>
            </w:pPr>
            <w:r>
              <w:rPr>
                <w:b w:val="0"/>
                <w:color w:val="000000"/>
                <w:sz w:val="21"/>
              </w:rPr>
              <w:t>读取任务文件</w:t>
            </w:r>
          </w:p>
        </w:tc>
        <w:tc>
          <w:tcPr>
            <w:tcW w:type="dxa" w:w="2852"/>
            <w:vAlign w:val="center"/>
            <w:shd w:fill="FFFFFF"/>
            <w:tcMar>
              <w:top w:w="85" w:type="dxa"/>
              <w:left w:w="85" w:type="dxa"/>
              <w:bottom w:w="85" w:type="dxa"/>
              <w:right w:w="85" w:type="dxa"/>
            </w:tcMar>
          </w:tcPr>
          <w:p>
            <w:pPr>
              <w:keepNext w:val="0"/>
              <w:spacing w:after="0" w:line="259" w:lineRule="auto"/>
            </w:pPr>
            <w:r>
              <w:rPr>
                <w:b w:val="0"/>
                <w:color w:val="000000"/>
                <w:sz w:val="21"/>
              </w:rPr>
              <w:t>工作区ID、相对路径、版本</w:t>
            </w:r>
          </w:p>
        </w:tc>
        <w:tc>
          <w:tcPr>
            <w:tcW w:type="dxa" w:w="4918"/>
            <w:vAlign w:val="center"/>
            <w:shd w:fill="FFFFFF"/>
            <w:tcMar>
              <w:top w:w="85" w:type="dxa"/>
              <w:left w:w="85" w:type="dxa"/>
              <w:bottom w:w="85" w:type="dxa"/>
              <w:right w:w="85" w:type="dxa"/>
            </w:tcMar>
          </w:tcPr>
          <w:p>
            <w:pPr>
              <w:keepNext w:val="0"/>
              <w:spacing w:after="0" w:line="259" w:lineRule="auto"/>
            </w:pPr>
            <w:r>
              <w:rPr>
                <w:b w:val="0"/>
                <w:color w:val="000000"/>
                <w:sz w:val="21"/>
              </w:rPr>
              <w:t>文件内容或差异；禁止越出任务目录</w:t>
            </w:r>
          </w:p>
        </w:tc>
      </w:tr>
      <w:tr>
        <w:trPr>
          <w:cantSplit/>
        </w:trPr>
        <w:tc>
          <w:tcPr>
            <w:tcW w:type="dxa" w:w="2065"/>
            <w:vAlign w:val="center"/>
            <w:shd w:fill="F3F6F8"/>
            <w:tcMar>
              <w:top w:w="85" w:type="dxa"/>
              <w:left w:w="85" w:type="dxa"/>
              <w:bottom w:w="85" w:type="dxa"/>
              <w:right w:w="85" w:type="dxa"/>
            </w:tcMar>
          </w:tcPr>
          <w:p>
            <w:pPr>
              <w:keepNext w:val="0"/>
              <w:spacing w:after="0" w:line="259" w:lineRule="auto"/>
            </w:pPr>
            <w:r>
              <w:rPr>
                <w:b w:val="0"/>
                <w:color w:val="000000"/>
                <w:sz w:val="21"/>
              </w:rPr>
              <w:t>运行指定检查</w:t>
            </w:r>
          </w:p>
        </w:tc>
        <w:tc>
          <w:tcPr>
            <w:tcW w:type="dxa" w:w="2852"/>
            <w:vAlign w:val="center"/>
            <w:shd w:fill="F3F6F8"/>
            <w:tcMar>
              <w:top w:w="85" w:type="dxa"/>
              <w:left w:w="85" w:type="dxa"/>
              <w:bottom w:w="85" w:type="dxa"/>
              <w:right w:w="85" w:type="dxa"/>
            </w:tcMar>
          </w:tcPr>
          <w:p>
            <w:pPr>
              <w:keepNext w:val="0"/>
              <w:spacing w:after="0" w:line="259" w:lineRule="auto"/>
            </w:pPr>
            <w:r>
              <w:rPr>
                <w:b w:val="0"/>
                <w:color w:val="000000"/>
                <w:sz w:val="21"/>
              </w:rPr>
              <w:t>任务版本、代码快照、测试集ID</w:t>
            </w:r>
          </w:p>
        </w:tc>
        <w:tc>
          <w:tcPr>
            <w:tcW w:type="dxa" w:w="4918"/>
            <w:vAlign w:val="center"/>
            <w:shd w:fill="F3F6F8"/>
            <w:tcMar>
              <w:top w:w="85" w:type="dxa"/>
              <w:left w:w="85" w:type="dxa"/>
              <w:bottom w:w="85" w:type="dxa"/>
              <w:right w:w="85" w:type="dxa"/>
            </w:tcMar>
          </w:tcPr>
          <w:p>
            <w:pPr>
              <w:keepNext w:val="0"/>
              <w:spacing w:after="0" w:line="259" w:lineRule="auto"/>
            </w:pPr>
            <w:r>
              <w:rPr>
                <w:b w:val="0"/>
                <w:color w:val="000000"/>
                <w:sz w:val="21"/>
              </w:rPr>
              <w:t>退出状态、测试项、输出；命令由后端构造</w:t>
            </w:r>
          </w:p>
        </w:tc>
      </w:tr>
      <w:tr>
        <w:trPr>
          <w:cantSplit/>
        </w:trPr>
        <w:tc>
          <w:tcPr>
            <w:tcW w:type="dxa" w:w="2065"/>
            <w:vAlign w:val="center"/>
            <w:shd w:fill="FFFFFF"/>
            <w:tcMar>
              <w:top w:w="85" w:type="dxa"/>
              <w:left w:w="85" w:type="dxa"/>
              <w:bottom w:w="85" w:type="dxa"/>
              <w:right w:w="85" w:type="dxa"/>
            </w:tcMar>
          </w:tcPr>
          <w:p>
            <w:pPr>
              <w:keepNext w:val="0"/>
              <w:spacing w:after="0" w:line="259" w:lineRule="auto"/>
            </w:pPr>
            <w:r>
              <w:rPr>
                <w:b w:val="0"/>
                <w:color w:val="000000"/>
                <w:sz w:val="21"/>
              </w:rPr>
              <w:t>运行学生程序</w:t>
            </w:r>
          </w:p>
        </w:tc>
        <w:tc>
          <w:tcPr>
            <w:tcW w:type="dxa" w:w="2852"/>
            <w:vAlign w:val="center"/>
            <w:shd w:fill="FFFFFF"/>
            <w:tcMar>
              <w:top w:w="85" w:type="dxa"/>
              <w:left w:w="85" w:type="dxa"/>
              <w:bottom w:w="85" w:type="dxa"/>
              <w:right w:w="85" w:type="dxa"/>
            </w:tcMar>
          </w:tcPr>
          <w:p>
            <w:pPr>
              <w:keepNext w:val="0"/>
              <w:spacing w:after="0" w:line="259" w:lineRule="auto"/>
            </w:pPr>
            <w:r>
              <w:rPr>
                <w:b w:val="0"/>
                <w:color w:val="000000"/>
                <w:sz w:val="21"/>
              </w:rPr>
              <w:t>本人代码版本、允许的入口</w:t>
            </w:r>
          </w:p>
        </w:tc>
        <w:tc>
          <w:tcPr>
            <w:tcW w:type="dxa" w:w="4918"/>
            <w:vAlign w:val="center"/>
            <w:shd w:fill="FFFFFF"/>
            <w:tcMar>
              <w:top w:w="85" w:type="dxa"/>
              <w:left w:w="85" w:type="dxa"/>
              <w:bottom w:w="85" w:type="dxa"/>
              <w:right w:w="85" w:type="dxa"/>
            </w:tcMar>
          </w:tcPr>
          <w:p>
            <w:pPr>
              <w:keepNext w:val="0"/>
              <w:spacing w:after="0" w:line="259" w:lineRule="auto"/>
            </w:pPr>
            <w:r>
              <w:rPr>
                <w:b w:val="0"/>
                <w:color w:val="000000"/>
                <w:sz w:val="21"/>
              </w:rPr>
              <w:t>日志与结果；只在本人受限容器内执行</w:t>
            </w:r>
          </w:p>
        </w:tc>
      </w:tr>
      <w:tr>
        <w:trPr>
          <w:cantSplit/>
        </w:trPr>
        <w:tc>
          <w:tcPr>
            <w:tcW w:type="dxa" w:w="2065"/>
            <w:vAlign w:val="center"/>
            <w:shd w:fill="F3F6F8"/>
            <w:tcMar>
              <w:top w:w="85" w:type="dxa"/>
              <w:left w:w="85" w:type="dxa"/>
              <w:bottom w:w="85" w:type="dxa"/>
              <w:right w:w="85" w:type="dxa"/>
            </w:tcMar>
          </w:tcPr>
          <w:p>
            <w:pPr>
              <w:keepNext w:val="0"/>
              <w:spacing w:after="0" w:line="259" w:lineRule="auto"/>
            </w:pPr>
            <w:r>
              <w:rPr>
                <w:b w:val="0"/>
                <w:color w:val="000000"/>
                <w:sz w:val="21"/>
              </w:rPr>
              <w:t>获取执行结果</w:t>
            </w:r>
          </w:p>
        </w:tc>
        <w:tc>
          <w:tcPr>
            <w:tcW w:type="dxa" w:w="2852"/>
            <w:vAlign w:val="center"/>
            <w:shd w:fill="F3F6F8"/>
            <w:tcMar>
              <w:top w:w="85" w:type="dxa"/>
              <w:left w:w="85" w:type="dxa"/>
              <w:bottom w:w="85" w:type="dxa"/>
              <w:right w:w="85" w:type="dxa"/>
            </w:tcMar>
          </w:tcPr>
          <w:p>
            <w:pPr>
              <w:keepNext w:val="0"/>
              <w:spacing w:after="0" w:line="259" w:lineRule="auto"/>
            </w:pPr>
            <w:r>
              <w:rPr>
                <w:b w:val="0"/>
                <w:color w:val="000000"/>
                <w:sz w:val="21"/>
              </w:rPr>
              <w:t>操作ID、事件位置</w:t>
            </w:r>
          </w:p>
        </w:tc>
        <w:tc>
          <w:tcPr>
            <w:tcW w:type="dxa" w:w="4918"/>
            <w:vAlign w:val="center"/>
            <w:shd w:fill="F3F6F8"/>
            <w:tcMar>
              <w:top w:w="85" w:type="dxa"/>
              <w:left w:w="85" w:type="dxa"/>
              <w:bottom w:w="85" w:type="dxa"/>
              <w:right w:w="85" w:type="dxa"/>
            </w:tcMar>
          </w:tcPr>
          <w:p>
            <w:pPr>
              <w:keepNext w:val="0"/>
              <w:spacing w:after="0" w:line="259" w:lineRule="auto"/>
            </w:pPr>
            <w:r>
              <w:rPr>
                <w:b w:val="0"/>
                <w:color w:val="000000"/>
                <w:sz w:val="21"/>
              </w:rPr>
              <w:t>增量输出或终态；不可读取他人操作</w:t>
            </w:r>
          </w:p>
        </w:tc>
      </w:tr>
      <w:tr>
        <w:trPr>
          <w:cantSplit/>
        </w:trPr>
        <w:tc>
          <w:tcPr>
            <w:tcW w:type="dxa" w:w="2065"/>
            <w:vAlign w:val="center"/>
            <w:shd w:fill="FFFFFF"/>
            <w:tcMar>
              <w:top w:w="85" w:type="dxa"/>
              <w:left w:w="85" w:type="dxa"/>
              <w:bottom w:w="85" w:type="dxa"/>
              <w:right w:w="85" w:type="dxa"/>
            </w:tcMar>
          </w:tcPr>
          <w:p>
            <w:pPr>
              <w:keepNext w:val="0"/>
              <w:spacing w:after="0" w:line="259" w:lineRule="auto"/>
            </w:pPr>
            <w:r>
              <w:rPr>
                <w:b w:val="0"/>
                <w:color w:val="000000"/>
                <w:sz w:val="21"/>
              </w:rPr>
              <w:t>提出与应用补丁</w:t>
            </w:r>
          </w:p>
        </w:tc>
        <w:tc>
          <w:tcPr>
            <w:tcW w:type="dxa" w:w="2852"/>
            <w:vAlign w:val="center"/>
            <w:shd w:fill="FFFFFF"/>
            <w:tcMar>
              <w:top w:w="85" w:type="dxa"/>
              <w:left w:w="85" w:type="dxa"/>
              <w:bottom w:w="85" w:type="dxa"/>
              <w:right w:w="85" w:type="dxa"/>
            </w:tcMar>
          </w:tcPr>
          <w:p>
            <w:pPr>
              <w:keepNext w:val="0"/>
              <w:spacing w:after="0" w:line="259" w:lineRule="auto"/>
            </w:pPr>
            <w:r>
              <w:rPr>
                <w:b w:val="0"/>
                <w:color w:val="000000"/>
                <w:sz w:val="21"/>
              </w:rPr>
              <w:t>差异、目标版本、授权记录</w:t>
            </w:r>
          </w:p>
        </w:tc>
        <w:tc>
          <w:tcPr>
            <w:tcW w:type="dxa" w:w="4918"/>
            <w:vAlign w:val="center"/>
            <w:shd w:fill="FFFFFF"/>
            <w:tcMar>
              <w:top w:w="85" w:type="dxa"/>
              <w:left w:w="85" w:type="dxa"/>
              <w:bottom w:w="85" w:type="dxa"/>
              <w:right w:w="85" w:type="dxa"/>
            </w:tcMar>
          </w:tcPr>
          <w:p>
            <w:pPr>
              <w:keepNext w:val="0"/>
              <w:spacing w:after="0" w:line="259" w:lineRule="auto"/>
            </w:pPr>
            <w:r>
              <w:rPr>
                <w:b w:val="0"/>
                <w:color w:val="000000"/>
                <w:sz w:val="21"/>
              </w:rPr>
              <w:t>改动预览或新版本；仅在允许模式执行</w:t>
            </w:r>
          </w:p>
        </w:tc>
      </w:tr>
      <w:tr>
        <w:trPr>
          <w:cantSplit/>
        </w:trPr>
        <w:tc>
          <w:tcPr>
            <w:tcW w:type="dxa" w:w="2065"/>
            <w:vAlign w:val="center"/>
            <w:shd w:fill="F3F6F8"/>
            <w:tcMar>
              <w:top w:w="85" w:type="dxa"/>
              <w:left w:w="85" w:type="dxa"/>
              <w:bottom w:w="85" w:type="dxa"/>
              <w:right w:w="85" w:type="dxa"/>
            </w:tcMar>
          </w:tcPr>
          <w:p>
            <w:pPr>
              <w:keepNext w:val="0"/>
              <w:spacing w:after="0" w:line="259" w:lineRule="auto"/>
            </w:pPr>
            <w:r>
              <w:rPr>
                <w:b w:val="0"/>
                <w:color w:val="000000"/>
                <w:sz w:val="21"/>
              </w:rPr>
              <w:t>创建和回收工作区</w:t>
            </w:r>
          </w:p>
        </w:tc>
        <w:tc>
          <w:tcPr>
            <w:tcW w:type="dxa" w:w="2852"/>
            <w:vAlign w:val="center"/>
            <w:shd w:fill="F3F6F8"/>
            <w:tcMar>
              <w:top w:w="85" w:type="dxa"/>
              <w:left w:w="85" w:type="dxa"/>
              <w:bottom w:w="85" w:type="dxa"/>
              <w:right w:w="85" w:type="dxa"/>
            </w:tcMar>
          </w:tcPr>
          <w:p>
            <w:pPr>
              <w:keepNext w:val="0"/>
              <w:spacing w:after="0" w:line="259" w:lineRule="auto"/>
            </w:pPr>
            <w:r>
              <w:rPr>
                <w:b w:val="0"/>
                <w:color w:val="000000"/>
                <w:sz w:val="21"/>
              </w:rPr>
              <w:t>任务尝试ID、资源配置</w:t>
            </w:r>
          </w:p>
        </w:tc>
        <w:tc>
          <w:tcPr>
            <w:tcW w:type="dxa" w:w="4918"/>
            <w:vAlign w:val="center"/>
            <w:shd w:fill="F3F6F8"/>
            <w:tcMar>
              <w:top w:w="85" w:type="dxa"/>
              <w:left w:w="85" w:type="dxa"/>
              <w:bottom w:w="85" w:type="dxa"/>
              <w:right w:w="85" w:type="dxa"/>
            </w:tcMar>
          </w:tcPr>
          <w:p>
            <w:pPr>
              <w:keepNext w:val="0"/>
              <w:spacing w:after="0" w:line="259" w:lineRule="auto"/>
            </w:pPr>
            <w:r>
              <w:rPr>
                <w:b w:val="0"/>
                <w:color w:val="000000"/>
                <w:sz w:val="21"/>
              </w:rPr>
              <w:t>运行状态；只管理归属明确的容器与目录</w:t>
            </w:r>
          </w:p>
        </w:tc>
      </w:tr>
    </w:tbl>
    <w:p>
      <w:pPr>
        <w:spacing w:after="20" w:before="0" w:line="240" w:lineRule="auto"/>
      </w:pPr>
      <w:r>
        <w:rPr>
          <w:sz w:val="4"/>
        </w:rPr>
      </w:r>
    </w:p>
    <w:p>
      <w:r>
        <w:t>Agent Server使用服务间凭据，浏览器不直接连接容器端口或获取其凭据。正式使用经FastAPI代理文件、运行和事件。每个容器仅挂载自己的任务目录，不挂载模型密钥和Docker socket。教师的参考答案及正式评分测试在学生不可修改的独立评价环境中执行。</w:t>
      </w:r>
    </w:p>
    <w:p>
      <w:r>
        <w:t>实训任务若需要学生程序调用模型，提供限额的后端模型代理或预设响应夹具；学生程序不直接获得项目主密钥。是否开放联网、依赖安装及可用资源由任务策略规定，课堂部署需按测试结果配置相应隔离措施。</w:t>
      </w:r>
    </w:p>
    <w:p>
      <w:pPr>
        <w:pStyle w:val="Heading1"/>
      </w:pPr>
      <w:r>
        <w:t>9 数据与接口设计</w:t>
      </w:r>
    </w:p>
    <w:p>
      <w:pPr>
        <w:pStyle w:val="Heading2"/>
      </w:pPr>
      <w:r>
        <w:t>主要数据对象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65"/>
        <w:gridCol w:w="2852"/>
        <w:gridCol w:w="4918"/>
      </w:tblGrid>
      <w:tr>
        <w:trPr>
          <w:cantSplit/>
          <w:tblHeader/>
        </w:trPr>
        <w:tc>
          <w:tcPr>
            <w:tcW w:type="dxa" w:w="2065"/>
            <w:vAlign w:val="center"/>
            <w:shd w:fill="253C52"/>
            <w:tcMar>
              <w:top w:w="85" w:type="dxa"/>
              <w:left w:w="85" w:type="dxa"/>
              <w:bottom w:w="85" w:type="dxa"/>
              <w:right w:w="85" w:type="dxa"/>
            </w:tcMar>
          </w:tcPr>
          <w:p>
            <w:pPr>
              <w:keepNext/>
              <w:spacing w:after="0" w:line="259" w:lineRule="auto"/>
            </w:pPr>
            <w:r>
              <w:rPr>
                <w:b/>
                <w:color w:val="FFFFFF"/>
                <w:sz w:val="21"/>
              </w:rPr>
              <w:t>对象</w:t>
            </w:r>
          </w:p>
        </w:tc>
        <w:tc>
          <w:tcPr>
            <w:tcW w:type="dxa" w:w="2852"/>
            <w:vAlign w:val="center"/>
            <w:shd w:fill="253C52"/>
            <w:tcMar>
              <w:top w:w="85" w:type="dxa"/>
              <w:left w:w="85" w:type="dxa"/>
              <w:bottom w:w="85" w:type="dxa"/>
              <w:right w:w="85" w:type="dxa"/>
            </w:tcMar>
          </w:tcPr>
          <w:p>
            <w:pPr>
              <w:keepNext/>
              <w:spacing w:after="0" w:line="259" w:lineRule="auto"/>
            </w:pPr>
            <w:r>
              <w:rPr>
                <w:b/>
                <w:color w:val="FFFFFF"/>
                <w:sz w:val="21"/>
              </w:rPr>
              <w:t>关键内容</w:t>
            </w:r>
          </w:p>
        </w:tc>
        <w:tc>
          <w:tcPr>
            <w:tcW w:type="dxa" w:w="4918"/>
            <w:vAlign w:val="center"/>
            <w:shd w:fill="253C52"/>
            <w:tcMar>
              <w:top w:w="85" w:type="dxa"/>
              <w:left w:w="85" w:type="dxa"/>
              <w:bottom w:w="85" w:type="dxa"/>
              <w:right w:w="85" w:type="dxa"/>
            </w:tcMar>
          </w:tcPr>
          <w:p>
            <w:pPr>
              <w:keepNext/>
              <w:spacing w:after="0" w:line="259" w:lineRule="auto"/>
            </w:pPr>
            <w:r>
              <w:rPr>
                <w:b/>
                <w:color w:val="FFFFFF"/>
                <w:sz w:val="21"/>
              </w:rPr>
              <w:t>一致性要求</w:t>
            </w:r>
          </w:p>
        </w:tc>
      </w:tr>
      <w:tr>
        <w:trPr>
          <w:cantSplit/>
        </w:trPr>
        <w:tc>
          <w:tcPr>
            <w:tcW w:type="dxa" w:w="2065"/>
            <w:vAlign w:val="center"/>
            <w:shd w:fill="FFFFFF"/>
            <w:tcMar>
              <w:top w:w="85" w:type="dxa"/>
              <w:left w:w="85" w:type="dxa"/>
              <w:bottom w:w="85" w:type="dxa"/>
              <w:right w:w="85" w:type="dxa"/>
            </w:tcMar>
          </w:tcPr>
          <w:p>
            <w:pPr>
              <w:keepNext w:val="0"/>
              <w:spacing w:after="0" w:line="259" w:lineRule="auto"/>
            </w:pPr>
            <w:r>
              <w:rPr>
                <w:b w:val="0"/>
                <w:color w:val="000000"/>
                <w:sz w:val="21"/>
              </w:rPr>
              <w:t>用户与课程成员</w:t>
            </w:r>
          </w:p>
        </w:tc>
        <w:tc>
          <w:tcPr>
            <w:tcW w:type="dxa" w:w="2852"/>
            <w:vAlign w:val="center"/>
            <w:shd w:fill="FFFFFF"/>
            <w:tcMar>
              <w:top w:w="85" w:type="dxa"/>
              <w:left w:w="85" w:type="dxa"/>
              <w:bottom w:w="85" w:type="dxa"/>
              <w:right w:w="85" w:type="dxa"/>
            </w:tcMar>
          </w:tcPr>
          <w:p>
            <w:pPr>
              <w:keepNext w:val="0"/>
              <w:spacing w:after="0" w:line="259" w:lineRule="auto"/>
            </w:pPr>
            <w:r>
              <w:rPr>
                <w:b w:val="0"/>
                <w:color w:val="000000"/>
                <w:sz w:val="21"/>
              </w:rPr>
              <w:t>用户、角色、课程、班级</w:t>
            </w:r>
          </w:p>
        </w:tc>
        <w:tc>
          <w:tcPr>
            <w:tcW w:type="dxa" w:w="4918"/>
            <w:vAlign w:val="center"/>
            <w:shd w:fill="FFFFFF"/>
            <w:tcMar>
              <w:top w:w="85" w:type="dxa"/>
              <w:left w:w="85" w:type="dxa"/>
              <w:bottom w:w="85" w:type="dxa"/>
              <w:right w:w="85" w:type="dxa"/>
            </w:tcMar>
          </w:tcPr>
          <w:p>
            <w:pPr>
              <w:keepNext w:val="0"/>
              <w:spacing w:after="0" w:line="259" w:lineRule="auto"/>
            </w:pPr>
            <w:r>
              <w:rPr>
                <w:b w:val="0"/>
                <w:color w:val="000000"/>
                <w:sz w:val="21"/>
              </w:rPr>
              <w:t>每次对象访问按成员关系授权</w:t>
            </w:r>
          </w:p>
        </w:tc>
      </w:tr>
      <w:tr>
        <w:trPr>
          <w:cantSplit/>
        </w:trPr>
        <w:tc>
          <w:tcPr>
            <w:tcW w:type="dxa" w:w="2065"/>
            <w:vAlign w:val="center"/>
            <w:shd w:fill="F3F6F8"/>
            <w:tcMar>
              <w:top w:w="85" w:type="dxa"/>
              <w:left w:w="85" w:type="dxa"/>
              <w:bottom w:w="85" w:type="dxa"/>
              <w:right w:w="85" w:type="dxa"/>
            </w:tcMar>
          </w:tcPr>
          <w:p>
            <w:pPr>
              <w:keepNext w:val="0"/>
              <w:spacing w:after="0" w:line="259" w:lineRule="auto"/>
            </w:pPr>
            <w:r>
              <w:rPr>
                <w:b w:val="0"/>
                <w:color w:val="000000"/>
                <w:sz w:val="21"/>
              </w:rPr>
              <w:t>任务版本与策略</w:t>
            </w:r>
          </w:p>
        </w:tc>
        <w:tc>
          <w:tcPr>
            <w:tcW w:type="dxa" w:w="2852"/>
            <w:vAlign w:val="center"/>
            <w:shd w:fill="F3F6F8"/>
            <w:tcMar>
              <w:top w:w="85" w:type="dxa"/>
              <w:left w:w="85" w:type="dxa"/>
              <w:bottom w:w="85" w:type="dxa"/>
              <w:right w:w="85" w:type="dxa"/>
            </w:tcMar>
          </w:tcPr>
          <w:p>
            <w:pPr>
              <w:keepNext w:val="0"/>
              <w:spacing w:after="0" w:line="259" w:lineRule="auto"/>
            </w:pPr>
            <w:r>
              <w:rPr>
                <w:b w:val="0"/>
                <w:color w:val="000000"/>
                <w:sz w:val="21"/>
              </w:rPr>
              <w:t>材料、测试、量规、模式、帮助规则</w:t>
            </w:r>
          </w:p>
        </w:tc>
        <w:tc>
          <w:tcPr>
            <w:tcW w:type="dxa" w:w="4918"/>
            <w:vAlign w:val="center"/>
            <w:shd w:fill="F3F6F8"/>
            <w:tcMar>
              <w:top w:w="85" w:type="dxa"/>
              <w:left w:w="85" w:type="dxa"/>
              <w:bottom w:w="85" w:type="dxa"/>
              <w:right w:w="85" w:type="dxa"/>
            </w:tcMar>
          </w:tcPr>
          <w:p>
            <w:pPr>
              <w:keepNext w:val="0"/>
              <w:spacing w:after="0" w:line="259" w:lineRule="auto"/>
            </w:pPr>
            <w:r>
              <w:rPr>
                <w:b w:val="0"/>
                <w:color w:val="000000"/>
                <w:sz w:val="21"/>
              </w:rPr>
              <w:t>发布版本不可变，调整留痕</w:t>
            </w:r>
          </w:p>
        </w:tc>
      </w:tr>
      <w:tr>
        <w:trPr>
          <w:cantSplit/>
        </w:trPr>
        <w:tc>
          <w:tcPr>
            <w:tcW w:type="dxa" w:w="2065"/>
            <w:vAlign w:val="center"/>
            <w:shd w:fill="FFFFFF"/>
            <w:tcMar>
              <w:top w:w="85" w:type="dxa"/>
              <w:left w:w="85" w:type="dxa"/>
              <w:bottom w:w="85" w:type="dxa"/>
              <w:right w:w="85" w:type="dxa"/>
            </w:tcMar>
          </w:tcPr>
          <w:p>
            <w:pPr>
              <w:keepNext w:val="0"/>
              <w:spacing w:after="0" w:line="259" w:lineRule="auto"/>
            </w:pPr>
            <w:r>
              <w:rPr>
                <w:b w:val="0"/>
                <w:color w:val="000000"/>
                <w:sz w:val="21"/>
              </w:rPr>
              <w:t>任务尝试</w:t>
            </w:r>
          </w:p>
        </w:tc>
        <w:tc>
          <w:tcPr>
            <w:tcW w:type="dxa" w:w="2852"/>
            <w:vAlign w:val="center"/>
            <w:shd w:fill="FFFFFF"/>
            <w:tcMar>
              <w:top w:w="85" w:type="dxa"/>
              <w:left w:w="85" w:type="dxa"/>
              <w:bottom w:w="85" w:type="dxa"/>
              <w:right w:w="85" w:type="dxa"/>
            </w:tcMar>
          </w:tcPr>
          <w:p>
            <w:pPr>
              <w:keepNext w:val="0"/>
              <w:spacing w:after="0" w:line="259" w:lineRule="auto"/>
            </w:pPr>
            <w:r>
              <w:rPr>
                <w:b w:val="0"/>
                <w:color w:val="000000"/>
                <w:sz w:val="21"/>
              </w:rPr>
              <w:t>学生、任务版本、阶段、状态版本</w:t>
            </w:r>
          </w:p>
        </w:tc>
        <w:tc>
          <w:tcPr>
            <w:tcW w:type="dxa" w:w="4918"/>
            <w:vAlign w:val="center"/>
            <w:shd w:fill="FFFFFF"/>
            <w:tcMar>
              <w:top w:w="85" w:type="dxa"/>
              <w:left w:w="85" w:type="dxa"/>
              <w:bottom w:w="85" w:type="dxa"/>
              <w:right w:w="85" w:type="dxa"/>
            </w:tcMar>
          </w:tcPr>
          <w:p>
            <w:pPr>
              <w:keepNext w:val="0"/>
              <w:spacing w:after="0" w:line="259" w:lineRule="auto"/>
            </w:pPr>
            <w:r>
              <w:rPr>
                <w:b w:val="0"/>
                <w:color w:val="000000"/>
                <w:sz w:val="21"/>
              </w:rPr>
              <w:t>一个尝试关联独立流程与工作区</w:t>
            </w:r>
          </w:p>
        </w:tc>
      </w:tr>
      <w:tr>
        <w:trPr>
          <w:cantSplit/>
        </w:trPr>
        <w:tc>
          <w:tcPr>
            <w:tcW w:type="dxa" w:w="2065"/>
            <w:vAlign w:val="center"/>
            <w:shd w:fill="F3F6F8"/>
            <w:tcMar>
              <w:top w:w="85" w:type="dxa"/>
              <w:left w:w="85" w:type="dxa"/>
              <w:bottom w:w="85" w:type="dxa"/>
              <w:right w:w="85" w:type="dxa"/>
            </w:tcMar>
          </w:tcPr>
          <w:p>
            <w:pPr>
              <w:keepNext w:val="0"/>
              <w:spacing w:after="0" w:line="259" w:lineRule="auto"/>
            </w:pPr>
            <w:r>
              <w:rPr>
                <w:b w:val="0"/>
                <w:color w:val="000000"/>
                <w:sz w:val="21"/>
              </w:rPr>
              <w:t>工作区与执行任务</w:t>
            </w:r>
          </w:p>
        </w:tc>
        <w:tc>
          <w:tcPr>
            <w:tcW w:type="dxa" w:w="2852"/>
            <w:vAlign w:val="center"/>
            <w:shd w:fill="F3F6F8"/>
            <w:tcMar>
              <w:top w:w="85" w:type="dxa"/>
              <w:left w:w="85" w:type="dxa"/>
              <w:bottom w:w="85" w:type="dxa"/>
              <w:right w:w="85" w:type="dxa"/>
            </w:tcMar>
          </w:tcPr>
          <w:p>
            <w:pPr>
              <w:keepNext w:val="0"/>
              <w:spacing w:after="0" w:line="259" w:lineRule="auto"/>
            </w:pPr>
            <w:r>
              <w:rPr>
                <w:b w:val="0"/>
                <w:color w:val="000000"/>
                <w:sz w:val="21"/>
              </w:rPr>
              <w:t>目录、资源、操作ID、退出状态</w:t>
            </w:r>
          </w:p>
        </w:tc>
        <w:tc>
          <w:tcPr>
            <w:tcW w:type="dxa" w:w="4918"/>
            <w:vAlign w:val="center"/>
            <w:shd w:fill="F3F6F8"/>
            <w:tcMar>
              <w:top w:w="85" w:type="dxa"/>
              <w:left w:w="85" w:type="dxa"/>
              <w:bottom w:w="85" w:type="dxa"/>
              <w:right w:w="85" w:type="dxa"/>
            </w:tcMar>
          </w:tcPr>
          <w:p>
            <w:pPr>
              <w:keepNext w:val="0"/>
              <w:spacing w:after="0" w:line="259" w:lineRule="auto"/>
            </w:pPr>
            <w:r>
              <w:rPr>
                <w:b w:val="0"/>
                <w:color w:val="000000"/>
                <w:sz w:val="21"/>
              </w:rPr>
              <w:t>重试去重，回收可追溯</w:t>
            </w:r>
          </w:p>
        </w:tc>
      </w:tr>
      <w:tr>
        <w:trPr>
          <w:cantSplit/>
        </w:trPr>
        <w:tc>
          <w:tcPr>
            <w:tcW w:type="dxa" w:w="2065"/>
            <w:vAlign w:val="center"/>
            <w:shd w:fill="FFFFFF"/>
            <w:tcMar>
              <w:top w:w="85" w:type="dxa"/>
              <w:left w:w="85" w:type="dxa"/>
              <w:bottom w:w="85" w:type="dxa"/>
              <w:right w:w="85" w:type="dxa"/>
            </w:tcMar>
          </w:tcPr>
          <w:p>
            <w:pPr>
              <w:keepNext w:val="0"/>
              <w:spacing w:after="0" w:line="259" w:lineRule="auto"/>
            </w:pPr>
            <w:r>
              <w:rPr>
                <w:b w:val="0"/>
                <w:color w:val="000000"/>
                <w:sz w:val="21"/>
              </w:rPr>
              <w:t>指导与介入事件</w:t>
            </w:r>
          </w:p>
        </w:tc>
        <w:tc>
          <w:tcPr>
            <w:tcW w:type="dxa" w:w="2852"/>
            <w:vAlign w:val="center"/>
            <w:shd w:fill="FFFFFF"/>
            <w:tcMar>
              <w:top w:w="85" w:type="dxa"/>
              <w:left w:w="85" w:type="dxa"/>
              <w:bottom w:w="85" w:type="dxa"/>
              <w:right w:w="85" w:type="dxa"/>
            </w:tcMar>
          </w:tcPr>
          <w:p>
            <w:pPr>
              <w:keepNext w:val="0"/>
              <w:spacing w:after="0" w:line="259" w:lineRule="auto"/>
            </w:pPr>
            <w:r>
              <w:rPr>
                <w:b w:val="0"/>
                <w:color w:val="000000"/>
                <w:sz w:val="21"/>
              </w:rPr>
              <w:t>证据、提示、解释、教师操作</w:t>
            </w:r>
          </w:p>
        </w:tc>
        <w:tc>
          <w:tcPr>
            <w:tcW w:type="dxa" w:w="4918"/>
            <w:vAlign w:val="center"/>
            <w:shd w:fill="FFFFFF"/>
            <w:tcMar>
              <w:top w:w="85" w:type="dxa"/>
              <w:left w:w="85" w:type="dxa"/>
              <w:bottom w:w="85" w:type="dxa"/>
              <w:right w:w="85" w:type="dxa"/>
            </w:tcMar>
          </w:tcPr>
          <w:p>
            <w:pPr>
              <w:keepNext w:val="0"/>
              <w:spacing w:after="0" w:line="259" w:lineRule="auto"/>
            </w:pPr>
            <w:r>
              <w:rPr>
                <w:b w:val="0"/>
                <w:color w:val="000000"/>
                <w:sz w:val="21"/>
              </w:rPr>
              <w:t>区分事实、AI建议与人工决定</w:t>
            </w:r>
          </w:p>
        </w:tc>
      </w:tr>
      <w:tr>
        <w:trPr>
          <w:cantSplit/>
        </w:trPr>
        <w:tc>
          <w:tcPr>
            <w:tcW w:type="dxa" w:w="2065"/>
            <w:vAlign w:val="center"/>
            <w:shd w:fill="F3F6F8"/>
            <w:tcMar>
              <w:top w:w="85" w:type="dxa"/>
              <w:left w:w="85" w:type="dxa"/>
              <w:bottom w:w="85" w:type="dxa"/>
              <w:right w:w="85" w:type="dxa"/>
            </w:tcMar>
          </w:tcPr>
          <w:p>
            <w:pPr>
              <w:keepNext w:val="0"/>
              <w:spacing w:after="0" w:line="259" w:lineRule="auto"/>
            </w:pPr>
            <w:r>
              <w:rPr>
                <w:b w:val="0"/>
                <w:color w:val="000000"/>
                <w:sz w:val="21"/>
              </w:rPr>
              <w:t>提交快照</w:t>
            </w:r>
          </w:p>
        </w:tc>
        <w:tc>
          <w:tcPr>
            <w:tcW w:type="dxa" w:w="2852"/>
            <w:vAlign w:val="center"/>
            <w:shd w:fill="F3F6F8"/>
            <w:tcMar>
              <w:top w:w="85" w:type="dxa"/>
              <w:left w:w="85" w:type="dxa"/>
              <w:bottom w:w="85" w:type="dxa"/>
              <w:right w:w="85" w:type="dxa"/>
            </w:tcMar>
          </w:tcPr>
          <w:p>
            <w:pPr>
              <w:keepNext w:val="0"/>
              <w:spacing w:after="0" w:line="259" w:lineRule="auto"/>
            </w:pPr>
            <w:r>
              <w:rPr>
                <w:b w:val="0"/>
                <w:color w:val="000000"/>
                <w:sz w:val="21"/>
              </w:rPr>
              <w:t>文件版本、测试、解释、协助来源</w:t>
            </w:r>
          </w:p>
        </w:tc>
        <w:tc>
          <w:tcPr>
            <w:tcW w:type="dxa" w:w="4918"/>
            <w:vAlign w:val="center"/>
            <w:shd w:fill="F3F6F8"/>
            <w:tcMar>
              <w:top w:w="85" w:type="dxa"/>
              <w:left w:w="85" w:type="dxa"/>
              <w:bottom w:w="85" w:type="dxa"/>
              <w:right w:w="85" w:type="dxa"/>
            </w:tcMar>
          </w:tcPr>
          <w:p>
            <w:pPr>
              <w:keepNext w:val="0"/>
              <w:spacing w:after="0" w:line="259" w:lineRule="auto"/>
            </w:pPr>
            <w:r>
              <w:rPr>
                <w:b w:val="0"/>
                <w:color w:val="000000"/>
                <w:sz w:val="21"/>
              </w:rPr>
              <w:t>提交后不被后续编辑替换</w:t>
            </w:r>
          </w:p>
        </w:tc>
      </w:tr>
      <w:tr>
        <w:trPr>
          <w:cantSplit/>
        </w:trPr>
        <w:tc>
          <w:tcPr>
            <w:tcW w:type="dxa" w:w="2065"/>
            <w:vAlign w:val="center"/>
            <w:shd w:fill="FFFFFF"/>
            <w:tcMar>
              <w:top w:w="85" w:type="dxa"/>
              <w:left w:w="85" w:type="dxa"/>
              <w:bottom w:w="85" w:type="dxa"/>
              <w:right w:w="85" w:type="dxa"/>
            </w:tcMar>
          </w:tcPr>
          <w:p>
            <w:pPr>
              <w:keepNext w:val="0"/>
              <w:spacing w:after="0" w:line="259" w:lineRule="auto"/>
            </w:pPr>
            <w:r>
              <w:rPr>
                <w:b w:val="0"/>
                <w:color w:val="000000"/>
                <w:sz w:val="21"/>
              </w:rPr>
              <w:t>评价与复核</w:t>
            </w:r>
          </w:p>
        </w:tc>
        <w:tc>
          <w:tcPr>
            <w:tcW w:type="dxa" w:w="2852"/>
            <w:vAlign w:val="center"/>
            <w:shd w:fill="FFFFFF"/>
            <w:tcMar>
              <w:top w:w="85" w:type="dxa"/>
              <w:left w:w="85" w:type="dxa"/>
              <w:bottom w:w="85" w:type="dxa"/>
              <w:right w:w="85" w:type="dxa"/>
            </w:tcMar>
          </w:tcPr>
          <w:p>
            <w:pPr>
              <w:keepNext w:val="0"/>
              <w:spacing w:after="0" w:line="259" w:lineRule="auto"/>
            </w:pPr>
            <w:r>
              <w:rPr>
                <w:b w:val="0"/>
                <w:color w:val="000000"/>
                <w:sz w:val="21"/>
              </w:rPr>
              <w:t>量规项、建议、教师确认、理由</w:t>
            </w:r>
          </w:p>
        </w:tc>
        <w:tc>
          <w:tcPr>
            <w:tcW w:type="dxa" w:w="4918"/>
            <w:vAlign w:val="center"/>
            <w:shd w:fill="FFFFFF"/>
            <w:tcMar>
              <w:top w:w="85" w:type="dxa"/>
              <w:left w:w="85" w:type="dxa"/>
              <w:bottom w:w="85" w:type="dxa"/>
              <w:right w:w="85" w:type="dxa"/>
            </w:tcMar>
          </w:tcPr>
          <w:p>
            <w:pPr>
              <w:keepNext w:val="0"/>
              <w:spacing w:after="0" w:line="259" w:lineRule="auto"/>
            </w:pPr>
            <w:r>
              <w:rPr>
                <w:b w:val="0"/>
                <w:color w:val="000000"/>
                <w:sz w:val="21"/>
              </w:rPr>
              <w:t>正式成绩必须有确认主体</w:t>
            </w:r>
          </w:p>
        </w:tc>
      </w:tr>
      <w:tr>
        <w:trPr>
          <w:cantSplit/>
        </w:trPr>
        <w:tc>
          <w:tcPr>
            <w:tcW w:type="dxa" w:w="2065"/>
            <w:vAlign w:val="center"/>
            <w:shd w:fill="F3F6F8"/>
            <w:tcMar>
              <w:top w:w="85" w:type="dxa"/>
              <w:left w:w="85" w:type="dxa"/>
              <w:bottom w:w="85" w:type="dxa"/>
              <w:right w:w="85" w:type="dxa"/>
            </w:tcMar>
          </w:tcPr>
          <w:p>
            <w:pPr>
              <w:keepNext w:val="0"/>
              <w:spacing w:after="0" w:line="259" w:lineRule="auto"/>
            </w:pPr>
            <w:r>
              <w:rPr>
                <w:b w:val="0"/>
                <w:color w:val="000000"/>
                <w:sz w:val="21"/>
              </w:rPr>
              <w:t>成效与导出</w:t>
            </w:r>
          </w:p>
        </w:tc>
        <w:tc>
          <w:tcPr>
            <w:tcW w:type="dxa" w:w="2852"/>
            <w:vAlign w:val="center"/>
            <w:shd w:fill="F3F6F8"/>
            <w:tcMar>
              <w:top w:w="85" w:type="dxa"/>
              <w:left w:w="85" w:type="dxa"/>
              <w:bottom w:w="85" w:type="dxa"/>
              <w:right w:w="85" w:type="dxa"/>
            </w:tcMar>
          </w:tcPr>
          <w:p>
            <w:pPr>
              <w:keepNext w:val="0"/>
              <w:spacing w:after="0" w:line="259" w:lineRule="auto"/>
            </w:pPr>
            <w:r>
              <w:rPr>
                <w:b w:val="0"/>
                <w:color w:val="000000"/>
                <w:sz w:val="21"/>
              </w:rPr>
              <w:t>统计口径、样本、证据索引</w:t>
            </w:r>
          </w:p>
        </w:tc>
        <w:tc>
          <w:tcPr>
            <w:tcW w:type="dxa" w:w="4918"/>
            <w:vAlign w:val="center"/>
            <w:shd w:fill="F3F6F8"/>
            <w:tcMar>
              <w:top w:w="85" w:type="dxa"/>
              <w:left w:w="85" w:type="dxa"/>
              <w:bottom w:w="85" w:type="dxa"/>
              <w:right w:w="85" w:type="dxa"/>
            </w:tcMar>
          </w:tcPr>
          <w:p>
            <w:pPr>
              <w:keepNext w:val="0"/>
              <w:spacing w:after="0" w:line="259" w:lineRule="auto"/>
            </w:pPr>
            <w:r>
              <w:rPr>
                <w:b w:val="0"/>
                <w:color w:val="000000"/>
                <w:sz w:val="21"/>
              </w:rPr>
              <w:t>原始数据、匿名数据和示例数据分开</w:t>
            </w:r>
          </w:p>
        </w:tc>
      </w:tr>
    </w:tbl>
    <w:p>
      <w:pPr>
        <w:spacing w:after="20" w:before="0" w:line="240" w:lineRule="auto"/>
      </w:pPr>
      <w:r>
        <w:rPr>
          <w:sz w:val="4"/>
        </w:rPr>
      </w:r>
    </w:p>
    <w:p>
      <w:r>
        <w:t>单机试用使用SQLite保存业务数据，并配置匹配的LangGraph持久化检查点。多人并发部署前评估迁移PostgreSQL及持久任务队列。数据库迁移、备份恢复和版本升级需有脚本；检查点不能代替完整教学业务记录。</w:t>
      </w:r>
    </w:p>
    <w:p>
      <w:pPr>
        <w:pStyle w:val="Heading2"/>
      </w:pPr>
      <w:r>
        <w:t>接口分组</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74"/>
        <w:gridCol w:w="4229"/>
        <w:gridCol w:w="4032"/>
      </w:tblGrid>
      <w:tr>
        <w:trPr>
          <w:cantSplit/>
          <w:tblHeader/>
        </w:trPr>
        <w:tc>
          <w:tcPr>
            <w:tcW w:type="dxa" w:w="1574"/>
            <w:vAlign w:val="center"/>
            <w:shd w:fill="253C52"/>
            <w:tcMar>
              <w:top w:w="85" w:type="dxa"/>
              <w:left w:w="85" w:type="dxa"/>
              <w:bottom w:w="85" w:type="dxa"/>
              <w:right w:w="85" w:type="dxa"/>
            </w:tcMar>
          </w:tcPr>
          <w:p>
            <w:pPr>
              <w:keepNext/>
              <w:spacing w:after="0" w:line="259" w:lineRule="auto"/>
            </w:pPr>
            <w:r>
              <w:rPr>
                <w:b/>
                <w:color w:val="FFFFFF"/>
                <w:sz w:val="21"/>
              </w:rPr>
              <w:t>接口分组</w:t>
            </w:r>
          </w:p>
        </w:tc>
        <w:tc>
          <w:tcPr>
            <w:tcW w:type="dxa" w:w="4229"/>
            <w:vAlign w:val="center"/>
            <w:shd w:fill="253C52"/>
            <w:tcMar>
              <w:top w:w="85" w:type="dxa"/>
              <w:left w:w="85" w:type="dxa"/>
              <w:bottom w:w="85" w:type="dxa"/>
              <w:right w:w="85" w:type="dxa"/>
            </w:tcMar>
          </w:tcPr>
          <w:p>
            <w:pPr>
              <w:keepNext/>
              <w:spacing w:after="0" w:line="259" w:lineRule="auto"/>
            </w:pPr>
            <w:r>
              <w:rPr>
                <w:b/>
                <w:color w:val="FFFFFF"/>
                <w:sz w:val="21"/>
              </w:rPr>
              <w:t>拟采用路径示例</w:t>
            </w:r>
          </w:p>
        </w:tc>
        <w:tc>
          <w:tcPr>
            <w:tcW w:type="dxa" w:w="4032"/>
            <w:vAlign w:val="center"/>
            <w:shd w:fill="253C52"/>
            <w:tcMar>
              <w:top w:w="85" w:type="dxa"/>
              <w:left w:w="85" w:type="dxa"/>
              <w:bottom w:w="85" w:type="dxa"/>
              <w:right w:w="85" w:type="dxa"/>
            </w:tcMar>
          </w:tcPr>
          <w:p>
            <w:pPr>
              <w:keepNext/>
              <w:spacing w:after="0" w:line="259" w:lineRule="auto"/>
            </w:pPr>
            <w:r>
              <w:rPr>
                <w:b/>
                <w:color w:val="FFFFFF"/>
                <w:sz w:val="21"/>
              </w:rPr>
              <w:t>主要语义</w:t>
            </w:r>
          </w:p>
        </w:tc>
      </w:tr>
      <w:tr>
        <w:trPr>
          <w:cantSplit/>
        </w:trPr>
        <w:tc>
          <w:tcPr>
            <w:tcW w:type="dxa" w:w="1574"/>
            <w:vAlign w:val="center"/>
            <w:shd w:fill="FFFFFF"/>
            <w:tcMar>
              <w:top w:w="85" w:type="dxa"/>
              <w:left w:w="85" w:type="dxa"/>
              <w:bottom w:w="85" w:type="dxa"/>
              <w:right w:w="85" w:type="dxa"/>
            </w:tcMar>
          </w:tcPr>
          <w:p>
            <w:pPr>
              <w:keepNext w:val="0"/>
              <w:spacing w:after="0" w:line="259" w:lineRule="auto"/>
            </w:pPr>
            <w:r>
              <w:rPr>
                <w:b w:val="0"/>
                <w:color w:val="000000"/>
                <w:sz w:val="21"/>
              </w:rPr>
              <w:t>登录与课程</w:t>
            </w:r>
          </w:p>
        </w:tc>
        <w:tc>
          <w:tcPr>
            <w:tcW w:type="dxa" w:w="4229"/>
            <w:vAlign w:val="center"/>
            <w:shd w:fill="FFFFFF"/>
            <w:tcMar>
              <w:top w:w="85" w:type="dxa"/>
              <w:left w:w="85" w:type="dxa"/>
              <w:bottom w:w="85" w:type="dxa"/>
              <w:right w:w="85" w:type="dxa"/>
            </w:tcMar>
          </w:tcPr>
          <w:p>
            <w:pPr>
              <w:keepNext w:val="0"/>
              <w:spacing w:after="0" w:line="259" w:lineRule="auto"/>
            </w:pPr>
            <w:r>
              <w:rPr>
                <w:b w:val="0"/>
                <w:color w:val="000000"/>
                <w:sz w:val="21"/>
              </w:rPr>
              <w:t>/api/auth 与 /api/courses</w:t>
            </w:r>
          </w:p>
        </w:tc>
        <w:tc>
          <w:tcPr>
            <w:tcW w:type="dxa" w:w="4032"/>
            <w:vAlign w:val="center"/>
            <w:shd w:fill="FFFFFF"/>
            <w:tcMar>
              <w:top w:w="85" w:type="dxa"/>
              <w:left w:w="85" w:type="dxa"/>
              <w:bottom w:w="85" w:type="dxa"/>
              <w:right w:w="85" w:type="dxa"/>
            </w:tcMar>
          </w:tcPr>
          <w:p>
            <w:pPr>
              <w:keepNext w:val="0"/>
              <w:spacing w:after="0" w:line="259" w:lineRule="auto"/>
            </w:pPr>
            <w:r>
              <w:rPr>
                <w:b w:val="0"/>
                <w:color w:val="000000"/>
                <w:sz w:val="21"/>
              </w:rPr>
              <w:t>登录、会话、课程成员</w:t>
            </w:r>
          </w:p>
        </w:tc>
      </w:tr>
      <w:tr>
        <w:trPr>
          <w:cantSplit/>
        </w:trPr>
        <w:tc>
          <w:tcPr>
            <w:tcW w:type="dxa" w:w="1574"/>
            <w:vAlign w:val="center"/>
            <w:shd w:fill="F3F6F8"/>
            <w:tcMar>
              <w:top w:w="85" w:type="dxa"/>
              <w:left w:w="85" w:type="dxa"/>
              <w:bottom w:w="85" w:type="dxa"/>
              <w:right w:w="85" w:type="dxa"/>
            </w:tcMar>
          </w:tcPr>
          <w:p>
            <w:pPr>
              <w:keepNext w:val="0"/>
              <w:spacing w:after="0" w:line="259" w:lineRule="auto"/>
            </w:pPr>
            <w:r>
              <w:rPr>
                <w:b w:val="0"/>
                <w:color w:val="000000"/>
                <w:sz w:val="21"/>
              </w:rPr>
              <w:t>任务管理</w:t>
            </w:r>
          </w:p>
        </w:tc>
        <w:tc>
          <w:tcPr>
            <w:tcW w:type="dxa" w:w="4229"/>
            <w:vAlign w:val="center"/>
            <w:shd w:fill="F3F6F8"/>
            <w:tcMar>
              <w:top w:w="85" w:type="dxa"/>
              <w:left w:w="85" w:type="dxa"/>
              <w:bottom w:w="85" w:type="dxa"/>
              <w:right w:w="85" w:type="dxa"/>
            </w:tcMar>
          </w:tcPr>
          <w:p>
            <w:pPr>
              <w:keepNext w:val="0"/>
              <w:spacing w:after="0" w:line="259" w:lineRule="auto"/>
            </w:pPr>
            <w:r>
              <w:rPr>
                <w:b w:val="0"/>
                <w:color w:val="000000"/>
                <w:sz w:val="21"/>
              </w:rPr>
              <w:t>/api/tasks 与 /api/task-versions</w:t>
            </w:r>
          </w:p>
        </w:tc>
        <w:tc>
          <w:tcPr>
            <w:tcW w:type="dxa" w:w="4032"/>
            <w:vAlign w:val="center"/>
            <w:shd w:fill="F3F6F8"/>
            <w:tcMar>
              <w:top w:w="85" w:type="dxa"/>
              <w:left w:w="85" w:type="dxa"/>
              <w:bottom w:w="85" w:type="dxa"/>
              <w:right w:w="85" w:type="dxa"/>
            </w:tcMar>
          </w:tcPr>
          <w:p>
            <w:pPr>
              <w:keepNext w:val="0"/>
              <w:spacing w:after="0" w:line="259" w:lineRule="auto"/>
            </w:pPr>
            <w:r>
              <w:rPr>
                <w:b w:val="0"/>
                <w:color w:val="000000"/>
                <w:sz w:val="21"/>
              </w:rPr>
              <w:t>编辑、发布、预览与版本查询</w:t>
            </w:r>
          </w:p>
        </w:tc>
      </w:tr>
      <w:tr>
        <w:trPr>
          <w:cantSplit/>
        </w:trPr>
        <w:tc>
          <w:tcPr>
            <w:tcW w:type="dxa" w:w="1574"/>
            <w:vAlign w:val="center"/>
            <w:shd w:fill="FFFFFF"/>
            <w:tcMar>
              <w:top w:w="85" w:type="dxa"/>
              <w:left w:w="85" w:type="dxa"/>
              <w:bottom w:w="85" w:type="dxa"/>
              <w:right w:w="85" w:type="dxa"/>
            </w:tcMar>
          </w:tcPr>
          <w:p>
            <w:pPr>
              <w:keepNext w:val="0"/>
              <w:spacing w:after="0" w:line="259" w:lineRule="auto"/>
            </w:pPr>
            <w:r>
              <w:rPr>
                <w:b w:val="0"/>
                <w:color w:val="000000"/>
                <w:sz w:val="21"/>
              </w:rPr>
              <w:t>学生任务</w:t>
            </w:r>
          </w:p>
        </w:tc>
        <w:tc>
          <w:tcPr>
            <w:tcW w:type="dxa" w:w="4229"/>
            <w:vAlign w:val="center"/>
            <w:shd w:fill="FFFFFF"/>
            <w:tcMar>
              <w:top w:w="85" w:type="dxa"/>
              <w:left w:w="85" w:type="dxa"/>
              <w:bottom w:w="85" w:type="dxa"/>
              <w:right w:w="85" w:type="dxa"/>
            </w:tcMar>
          </w:tcPr>
          <w:p>
            <w:pPr>
              <w:keepNext w:val="0"/>
              <w:spacing w:after="0" w:line="259" w:lineRule="auto"/>
            </w:pPr>
            <w:r>
              <w:rPr>
                <w:b w:val="0"/>
                <w:color w:val="000000"/>
                <w:sz w:val="21"/>
              </w:rPr>
              <w:t>/api/attempts/{id}</w:t>
            </w:r>
          </w:p>
        </w:tc>
        <w:tc>
          <w:tcPr>
            <w:tcW w:type="dxa" w:w="4032"/>
            <w:vAlign w:val="center"/>
            <w:shd w:fill="FFFFFF"/>
            <w:tcMar>
              <w:top w:w="85" w:type="dxa"/>
              <w:left w:w="85" w:type="dxa"/>
              <w:bottom w:w="85" w:type="dxa"/>
              <w:right w:w="85" w:type="dxa"/>
            </w:tcMar>
          </w:tcPr>
          <w:p>
            <w:pPr>
              <w:keepNext w:val="0"/>
              <w:spacing w:after="0" w:line="259" w:lineRule="auto"/>
            </w:pPr>
            <w:r>
              <w:rPr>
                <w:b w:val="0"/>
                <w:color w:val="000000"/>
                <w:sz w:val="21"/>
              </w:rPr>
              <w:t>开始、恢复、阶段与策略查询</w:t>
            </w:r>
          </w:p>
        </w:tc>
      </w:tr>
      <w:tr>
        <w:trPr>
          <w:cantSplit/>
        </w:trPr>
        <w:tc>
          <w:tcPr>
            <w:tcW w:type="dxa" w:w="1574"/>
            <w:vAlign w:val="center"/>
            <w:shd w:fill="F3F6F8"/>
            <w:tcMar>
              <w:top w:w="85" w:type="dxa"/>
              <w:left w:w="85" w:type="dxa"/>
              <w:bottom w:w="85" w:type="dxa"/>
              <w:right w:w="85" w:type="dxa"/>
            </w:tcMar>
          </w:tcPr>
          <w:p>
            <w:pPr>
              <w:keepNext w:val="0"/>
              <w:spacing w:after="0" w:line="259" w:lineRule="auto"/>
            </w:pPr>
            <w:r>
              <w:rPr>
                <w:b w:val="0"/>
                <w:color w:val="000000"/>
                <w:sz w:val="21"/>
              </w:rPr>
              <w:t>文件和运行</w:t>
            </w:r>
          </w:p>
        </w:tc>
        <w:tc>
          <w:tcPr>
            <w:tcW w:type="dxa" w:w="4229"/>
            <w:vAlign w:val="center"/>
            <w:shd w:fill="F3F6F8"/>
            <w:tcMar>
              <w:top w:w="85" w:type="dxa"/>
              <w:left w:w="85" w:type="dxa"/>
              <w:bottom w:w="85" w:type="dxa"/>
              <w:right w:w="85" w:type="dxa"/>
            </w:tcMar>
          </w:tcPr>
          <w:p>
            <w:pPr>
              <w:keepNext w:val="0"/>
              <w:spacing w:after="0" w:line="259" w:lineRule="auto"/>
            </w:pPr>
            <w:r>
              <w:rPr>
                <w:b w:val="0"/>
                <w:color w:val="000000"/>
                <w:sz w:val="21"/>
              </w:rPr>
              <w:t>/api/attempts/{id}/files 与 /runs</w:t>
            </w:r>
          </w:p>
        </w:tc>
        <w:tc>
          <w:tcPr>
            <w:tcW w:type="dxa" w:w="4032"/>
            <w:vAlign w:val="center"/>
            <w:shd w:fill="F3F6F8"/>
            <w:tcMar>
              <w:top w:w="85" w:type="dxa"/>
              <w:left w:w="85" w:type="dxa"/>
              <w:bottom w:w="85" w:type="dxa"/>
              <w:right w:w="85" w:type="dxa"/>
            </w:tcMar>
          </w:tcPr>
          <w:p>
            <w:pPr>
              <w:keepNext w:val="0"/>
              <w:spacing w:after="0" w:line="259" w:lineRule="auto"/>
            </w:pPr>
            <w:r>
              <w:rPr>
                <w:b w:val="0"/>
                <w:color w:val="000000"/>
                <w:sz w:val="21"/>
              </w:rPr>
              <w:t>版本编辑、启动运行、查询和取消</w:t>
            </w:r>
          </w:p>
        </w:tc>
      </w:tr>
      <w:tr>
        <w:trPr>
          <w:cantSplit/>
        </w:trPr>
        <w:tc>
          <w:tcPr>
            <w:tcW w:type="dxa" w:w="1574"/>
            <w:vAlign w:val="center"/>
            <w:shd w:fill="FFFFFF"/>
            <w:tcMar>
              <w:top w:w="85" w:type="dxa"/>
              <w:left w:w="85" w:type="dxa"/>
              <w:bottom w:w="85" w:type="dxa"/>
              <w:right w:w="85" w:type="dxa"/>
            </w:tcMar>
          </w:tcPr>
          <w:p>
            <w:pPr>
              <w:keepNext w:val="0"/>
              <w:spacing w:after="0" w:line="259" w:lineRule="auto"/>
            </w:pPr>
            <w:r>
              <w:rPr>
                <w:b w:val="0"/>
                <w:color w:val="000000"/>
                <w:sz w:val="21"/>
              </w:rPr>
              <w:t>智能指导</w:t>
            </w:r>
          </w:p>
        </w:tc>
        <w:tc>
          <w:tcPr>
            <w:tcW w:type="dxa" w:w="4229"/>
            <w:vAlign w:val="center"/>
            <w:shd w:fill="FFFFFF"/>
            <w:tcMar>
              <w:top w:w="85" w:type="dxa"/>
              <w:left w:w="85" w:type="dxa"/>
              <w:bottom w:w="85" w:type="dxa"/>
              <w:right w:w="85" w:type="dxa"/>
            </w:tcMar>
          </w:tcPr>
          <w:p>
            <w:pPr>
              <w:keepNext w:val="0"/>
              <w:spacing w:after="0" w:line="259" w:lineRule="auto"/>
            </w:pPr>
            <w:r>
              <w:rPr>
                <w:b w:val="0"/>
                <w:color w:val="000000"/>
                <w:sz w:val="21"/>
              </w:rPr>
              <w:t>/api/attempts/{id}/guidance</w:t>
            </w:r>
          </w:p>
        </w:tc>
        <w:tc>
          <w:tcPr>
            <w:tcW w:type="dxa" w:w="4032"/>
            <w:vAlign w:val="center"/>
            <w:shd w:fill="FFFFFF"/>
            <w:tcMar>
              <w:top w:w="85" w:type="dxa"/>
              <w:left w:w="85" w:type="dxa"/>
              <w:bottom w:w="85" w:type="dxa"/>
              <w:right w:w="85" w:type="dxa"/>
            </w:tcMar>
          </w:tcPr>
          <w:p>
            <w:pPr>
              <w:keepNext w:val="0"/>
              <w:spacing w:after="0" w:line="259" w:lineRule="auto"/>
            </w:pPr>
            <w:r>
              <w:rPr>
                <w:b w:val="0"/>
                <w:color w:val="000000"/>
                <w:sz w:val="21"/>
              </w:rPr>
              <w:t>提交证据请求，返回指导事件</w:t>
            </w:r>
          </w:p>
        </w:tc>
      </w:tr>
      <w:tr>
        <w:trPr>
          <w:cantSplit/>
        </w:trPr>
        <w:tc>
          <w:tcPr>
            <w:tcW w:type="dxa" w:w="1574"/>
            <w:vAlign w:val="center"/>
            <w:shd w:fill="F3F6F8"/>
            <w:tcMar>
              <w:top w:w="85" w:type="dxa"/>
              <w:left w:w="85" w:type="dxa"/>
              <w:bottom w:w="85" w:type="dxa"/>
              <w:right w:w="85" w:type="dxa"/>
            </w:tcMar>
          </w:tcPr>
          <w:p>
            <w:pPr>
              <w:keepNext w:val="0"/>
              <w:spacing w:after="0" w:line="259" w:lineRule="auto"/>
            </w:pPr>
            <w:r>
              <w:rPr>
                <w:b w:val="0"/>
                <w:color w:val="000000"/>
                <w:sz w:val="21"/>
              </w:rPr>
              <w:t>教师介入</w:t>
            </w:r>
          </w:p>
        </w:tc>
        <w:tc>
          <w:tcPr>
            <w:tcW w:type="dxa" w:w="4229"/>
            <w:vAlign w:val="center"/>
            <w:shd w:fill="F3F6F8"/>
            <w:tcMar>
              <w:top w:w="85" w:type="dxa"/>
              <w:left w:w="85" w:type="dxa"/>
              <w:bottom w:w="85" w:type="dxa"/>
              <w:right w:w="85" w:type="dxa"/>
            </w:tcMar>
          </w:tcPr>
          <w:p>
            <w:pPr>
              <w:keepNext w:val="0"/>
              <w:spacing w:after="0" w:line="259" w:lineRule="auto"/>
            </w:pPr>
            <w:r>
              <w:rPr>
                <w:b w:val="0"/>
                <w:color w:val="000000"/>
                <w:sz w:val="21"/>
              </w:rPr>
              <w:t>/api/interventions/{id}</w:t>
            </w:r>
          </w:p>
        </w:tc>
        <w:tc>
          <w:tcPr>
            <w:tcW w:type="dxa" w:w="4032"/>
            <w:vAlign w:val="center"/>
            <w:shd w:fill="F3F6F8"/>
            <w:tcMar>
              <w:top w:w="85" w:type="dxa"/>
              <w:left w:w="85" w:type="dxa"/>
              <w:bottom w:w="85" w:type="dxa"/>
              <w:right w:w="85" w:type="dxa"/>
            </w:tcMar>
          </w:tcPr>
          <w:p>
            <w:pPr>
              <w:keepNext w:val="0"/>
              <w:spacing w:after="0" w:line="259" w:lineRule="auto"/>
            </w:pPr>
            <w:r>
              <w:rPr>
                <w:b w:val="0"/>
                <w:color w:val="000000"/>
                <w:sz w:val="21"/>
              </w:rPr>
              <w:t>查看、处理及恢复关联流程</w:t>
            </w:r>
          </w:p>
        </w:tc>
      </w:tr>
      <w:tr>
        <w:trPr>
          <w:cantSplit/>
        </w:trPr>
        <w:tc>
          <w:tcPr>
            <w:tcW w:type="dxa" w:w="1574"/>
            <w:vAlign w:val="center"/>
            <w:shd w:fill="FFFFFF"/>
            <w:tcMar>
              <w:top w:w="85" w:type="dxa"/>
              <w:left w:w="85" w:type="dxa"/>
              <w:bottom w:w="85" w:type="dxa"/>
              <w:right w:w="85" w:type="dxa"/>
            </w:tcMar>
          </w:tcPr>
          <w:p>
            <w:pPr>
              <w:keepNext w:val="0"/>
              <w:spacing w:after="0" w:line="259" w:lineRule="auto"/>
            </w:pPr>
            <w:r>
              <w:rPr>
                <w:b w:val="0"/>
                <w:color w:val="000000"/>
                <w:sz w:val="21"/>
              </w:rPr>
              <w:t>提交与评价</w:t>
            </w:r>
          </w:p>
        </w:tc>
        <w:tc>
          <w:tcPr>
            <w:tcW w:type="dxa" w:w="4229"/>
            <w:vAlign w:val="center"/>
            <w:shd w:fill="FFFFFF"/>
            <w:tcMar>
              <w:top w:w="85" w:type="dxa"/>
              <w:left w:w="85" w:type="dxa"/>
              <w:bottom w:w="85" w:type="dxa"/>
              <w:right w:w="85" w:type="dxa"/>
            </w:tcMar>
          </w:tcPr>
          <w:p>
            <w:pPr>
              <w:keepNext w:val="0"/>
              <w:spacing w:after="0" w:line="259" w:lineRule="auto"/>
            </w:pPr>
            <w:r>
              <w:rPr>
                <w:b w:val="0"/>
                <w:color w:val="000000"/>
                <w:sz w:val="21"/>
              </w:rPr>
              <w:t>/api/submissions 与 /reviews</w:t>
            </w:r>
          </w:p>
        </w:tc>
        <w:tc>
          <w:tcPr>
            <w:tcW w:type="dxa" w:w="4032"/>
            <w:vAlign w:val="center"/>
            <w:shd w:fill="FFFFFF"/>
            <w:tcMar>
              <w:top w:w="85" w:type="dxa"/>
              <w:left w:w="85" w:type="dxa"/>
              <w:bottom w:w="85" w:type="dxa"/>
              <w:right w:w="85" w:type="dxa"/>
            </w:tcMar>
          </w:tcPr>
          <w:p>
            <w:pPr>
              <w:keepNext w:val="0"/>
              <w:spacing w:after="0" w:line="259" w:lineRule="auto"/>
            </w:pPr>
            <w:r>
              <w:rPr>
                <w:b w:val="0"/>
                <w:color w:val="000000"/>
                <w:sz w:val="21"/>
              </w:rPr>
              <w:t>快照提交、复核、发布与反馈</w:t>
            </w:r>
          </w:p>
        </w:tc>
      </w:tr>
      <w:tr>
        <w:trPr>
          <w:cantSplit/>
        </w:trPr>
        <w:tc>
          <w:tcPr>
            <w:tcW w:type="dxa" w:w="1574"/>
            <w:vAlign w:val="center"/>
            <w:shd w:fill="F3F6F8"/>
            <w:tcMar>
              <w:top w:w="85" w:type="dxa"/>
              <w:left w:w="85" w:type="dxa"/>
              <w:bottom w:w="85" w:type="dxa"/>
              <w:right w:w="85" w:type="dxa"/>
            </w:tcMar>
          </w:tcPr>
          <w:p>
            <w:pPr>
              <w:keepNext w:val="0"/>
              <w:spacing w:after="0" w:line="259" w:lineRule="auto"/>
            </w:pPr>
            <w:r>
              <w:rPr>
                <w:b w:val="0"/>
                <w:color w:val="000000"/>
                <w:sz w:val="21"/>
              </w:rPr>
              <w:t>事件与导出</w:t>
            </w:r>
          </w:p>
        </w:tc>
        <w:tc>
          <w:tcPr>
            <w:tcW w:type="dxa" w:w="4229"/>
            <w:vAlign w:val="center"/>
            <w:shd w:fill="F3F6F8"/>
            <w:tcMar>
              <w:top w:w="85" w:type="dxa"/>
              <w:left w:w="85" w:type="dxa"/>
              <w:bottom w:w="85" w:type="dxa"/>
              <w:right w:w="85" w:type="dxa"/>
            </w:tcMar>
          </w:tcPr>
          <w:p>
            <w:pPr>
              <w:keepNext w:val="0"/>
              <w:spacing w:after="0" w:line="259" w:lineRule="auto"/>
            </w:pPr>
            <w:r>
              <w:rPr>
                <w:b w:val="0"/>
                <w:color w:val="000000"/>
                <w:sz w:val="21"/>
              </w:rPr>
              <w:t>/api/attempts/{id}/events 与 /exports</w:t>
            </w:r>
          </w:p>
        </w:tc>
        <w:tc>
          <w:tcPr>
            <w:tcW w:type="dxa" w:w="4032"/>
            <w:vAlign w:val="center"/>
            <w:shd w:fill="F3F6F8"/>
            <w:tcMar>
              <w:top w:w="85" w:type="dxa"/>
              <w:left w:w="85" w:type="dxa"/>
              <w:bottom w:w="85" w:type="dxa"/>
              <w:right w:w="85" w:type="dxa"/>
            </w:tcMar>
          </w:tcPr>
          <w:p>
            <w:pPr>
              <w:keepNext w:val="0"/>
              <w:spacing w:after="0" w:line="259" w:lineRule="auto"/>
            </w:pPr>
            <w:r>
              <w:rPr>
                <w:b w:val="0"/>
                <w:color w:val="000000"/>
                <w:sz w:val="21"/>
              </w:rPr>
              <w:t>SSE事件流及脱敏文件导出</w:t>
            </w:r>
          </w:p>
        </w:tc>
      </w:tr>
    </w:tbl>
    <w:p>
      <w:pPr>
        <w:spacing w:after="20" w:before="0" w:line="240" w:lineRule="auto"/>
      </w:pPr>
      <w:r>
        <w:rPr>
          <w:sz w:val="4"/>
        </w:rPr>
      </w:r>
    </w:p>
    <w:p>
      <w:r>
        <w:t>以上为接口分组设计，实施时形成OpenAPI契约，明确请求体、返回体和错误码。长任务返回操作ID，前端通过SSE接收事件或按ID查询；断线后携带事件位置补读。鉴权失败、版本冲突、资源排队、模型失败和执行失败应有不同的用户提示。</w:t>
      </w:r>
    </w:p>
    <w:p>
      <w:pPr>
        <w:pStyle w:val="Heading1"/>
      </w:pPr>
      <w:r>
        <w:t>10 首个实训任务与教学评价</w:t>
      </w:r>
    </w:p>
    <w:p>
      <w:r>
        <w:t>首个任务让学生构建FAQ问答服务，提交可运行代码、带来源的回答、边界测试和调试解释。阶段依次为理解需求、准备资料、实现检索、生成带引用回答、验证边界并交付。教师提供有限规模的示例文档和初始代码，难度由实际学情调整。</w:t>
      </w:r>
    </w:p>
    <w:p>
      <w:r>
        <w:t>课堂示例：学生程序读入资料但检索为空；系统依据运行结果引导学生检查问题处理与匹配条件；学生记录观察后修改并重测；教师查看共性错误并作针对性讲解。课末保存提交快照，课后更换资料或问题形式，在规定帮助条件下完成迁移任务。</w:t>
      </w:r>
    </w:p>
    <w:p>
      <w:r>
        <w:t>建议的任务量规为功能与边界测试40分、调试解释25分、方案与迁移20分、规范与协作15分，供教师调整。这是课程任务量规，不是比赛评分表。获得提示本身不直接扣分，独立能力由单独任务和教师复核评价。</w:t>
      </w:r>
    </w:p>
    <w:p>
      <w:pPr>
        <w:pStyle w:val="Heading1"/>
      </w:pPr>
      <w:r>
        <w:t>11 成效采集与材料规范</w:t>
      </w:r>
    </w:p>
    <w:p>
      <w:r>
        <w:t>试用前确定课程、实际人数、课时、基础水平、任务版本和评价口径。记录前后测及变式任务结果、任务达标情况、错误复发、教师重复指导耗时和师生反馈。教师登录时长不能代替教学耗时，AI修改比例不能直接代表学生掌握度。</w:t>
      </w:r>
    </w:p>
    <w:p>
      <w:r>
        <w:t>若采用前后测或不同班级比较，说明帮助条件、任务难度、缺失数据及其他差异。每项统计可追溯到原始记录；页面示例和系统冒烟测试不能作为学习效果提升证据。推广价值通过模板复用、替换材料的过程和其他教师反馈逐步验证。</w:t>
      </w:r>
    </w:p>
    <w:p>
      <w:r>
        <w:t>通知要求建设说明书不超过3000字、50M，附件5简介限1200字、应用成效限1800字；视频6至10分钟、720P及以上、MP4且不超过1200M。现场汇报不超过10分钟，提问5分钟。演示材料按匿名要求处理，提供可用测试入口与账号，原始审核材料与匿名评审材料分别管理。学校审核和盖章由参赛教师按要求办理，系统导出不代替该流程。</w:t>
      </w:r>
    </w:p>
    <w:p>
      <w:r>
        <w:t>开源组件、自研教学规则、适配代码和开发记录分别说明。使用教师或学生数据前明确用途、访问范围、保留与删除方式；教师和学生只访问授权范围。附件5的应用安全证明注明“若有则勾选”，不把未提供的证明写成已经具备。</w:t>
      </w:r>
    </w:p>
    <w:p>
      <w:pPr>
        <w:pStyle w:val="Heading1"/>
      </w:pPr>
      <w:r>
        <w:t>12 实现顺序与验收清单</w:t>
      </w:r>
    </w:p>
    <w:p>
      <w:pPr>
        <w:pStyle w:val="Heading2"/>
      </w:pPr>
      <w:r>
        <w:t>分阶段实施</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65"/>
        <w:gridCol w:w="2852"/>
        <w:gridCol w:w="4918"/>
      </w:tblGrid>
      <w:tr>
        <w:trPr>
          <w:cantSplit/>
          <w:tblHeader/>
        </w:trPr>
        <w:tc>
          <w:tcPr>
            <w:tcW w:type="dxa" w:w="2065"/>
            <w:vAlign w:val="center"/>
            <w:shd w:fill="253C52"/>
            <w:tcMar>
              <w:top w:w="85" w:type="dxa"/>
              <w:left w:w="85" w:type="dxa"/>
              <w:bottom w:w="85" w:type="dxa"/>
              <w:right w:w="85" w:type="dxa"/>
            </w:tcMar>
          </w:tcPr>
          <w:p>
            <w:pPr>
              <w:keepNext/>
              <w:spacing w:after="0" w:line="259" w:lineRule="auto"/>
            </w:pPr>
            <w:r>
              <w:rPr>
                <w:b/>
                <w:color w:val="FFFFFF"/>
                <w:sz w:val="21"/>
              </w:rPr>
              <w:t>阶段</w:t>
            </w:r>
          </w:p>
        </w:tc>
        <w:tc>
          <w:tcPr>
            <w:tcW w:type="dxa" w:w="2852"/>
            <w:vAlign w:val="center"/>
            <w:shd w:fill="253C52"/>
            <w:tcMar>
              <w:top w:w="85" w:type="dxa"/>
              <w:left w:w="85" w:type="dxa"/>
              <w:bottom w:w="85" w:type="dxa"/>
              <w:right w:w="85" w:type="dxa"/>
            </w:tcMar>
          </w:tcPr>
          <w:p>
            <w:pPr>
              <w:keepNext/>
              <w:spacing w:after="0" w:line="259" w:lineRule="auto"/>
            </w:pPr>
            <w:r>
              <w:rPr>
                <w:b/>
                <w:color w:val="FFFFFF"/>
                <w:sz w:val="21"/>
              </w:rPr>
              <w:t>交付内容</w:t>
            </w:r>
          </w:p>
        </w:tc>
        <w:tc>
          <w:tcPr>
            <w:tcW w:type="dxa" w:w="4918"/>
            <w:vAlign w:val="center"/>
            <w:shd w:fill="253C52"/>
            <w:tcMar>
              <w:top w:w="85" w:type="dxa"/>
              <w:left w:w="85" w:type="dxa"/>
              <w:bottom w:w="85" w:type="dxa"/>
              <w:right w:w="85" w:type="dxa"/>
            </w:tcMar>
          </w:tcPr>
          <w:p>
            <w:pPr>
              <w:keepNext/>
              <w:spacing w:after="0" w:line="259" w:lineRule="auto"/>
            </w:pPr>
            <w:r>
              <w:rPr>
                <w:b/>
                <w:color w:val="FFFFFF"/>
                <w:sz w:val="21"/>
              </w:rPr>
              <w:t>进入下一阶段的条件</w:t>
            </w:r>
          </w:p>
        </w:tc>
      </w:tr>
      <w:tr>
        <w:trPr>
          <w:cantSplit/>
        </w:trPr>
        <w:tc>
          <w:tcPr>
            <w:tcW w:type="dxa" w:w="2065"/>
            <w:vAlign w:val="center"/>
            <w:shd w:fill="FFFFFF"/>
            <w:tcMar>
              <w:top w:w="85" w:type="dxa"/>
              <w:left w:w="85" w:type="dxa"/>
              <w:bottom w:w="85" w:type="dxa"/>
              <w:right w:w="85" w:type="dxa"/>
            </w:tcMar>
          </w:tcPr>
          <w:p>
            <w:pPr>
              <w:keepNext w:val="0"/>
              <w:spacing w:after="0" w:line="259" w:lineRule="auto"/>
            </w:pPr>
            <w:r>
              <w:rPr>
                <w:b w:val="0"/>
                <w:color w:val="000000"/>
                <w:sz w:val="21"/>
              </w:rPr>
              <w:t>A 架构与契约</w:t>
            </w:r>
          </w:p>
        </w:tc>
        <w:tc>
          <w:tcPr>
            <w:tcW w:type="dxa" w:w="2852"/>
            <w:vAlign w:val="center"/>
            <w:shd w:fill="FFFFFF"/>
            <w:tcMar>
              <w:top w:w="85" w:type="dxa"/>
              <w:left w:w="85" w:type="dxa"/>
              <w:bottom w:w="85" w:type="dxa"/>
              <w:right w:w="85" w:type="dxa"/>
            </w:tcMar>
          </w:tcPr>
          <w:p>
            <w:pPr>
              <w:keepNext w:val="0"/>
              <w:spacing w:after="0" w:line="259" w:lineRule="auto"/>
            </w:pPr>
            <w:r>
              <w:rPr>
                <w:b w:val="0"/>
                <w:color w:val="000000"/>
                <w:sz w:val="21"/>
              </w:rPr>
              <w:t>LangGraph最小流程、数据模型、工具接口、模式策略</w:t>
            </w:r>
          </w:p>
        </w:tc>
        <w:tc>
          <w:tcPr>
            <w:tcW w:type="dxa" w:w="4918"/>
            <w:vAlign w:val="center"/>
            <w:shd w:fill="FFFFFF"/>
            <w:tcMar>
              <w:top w:w="85" w:type="dxa"/>
              <w:left w:w="85" w:type="dxa"/>
              <w:bottom w:w="85" w:type="dxa"/>
              <w:right w:w="85" w:type="dxa"/>
            </w:tcMar>
          </w:tcPr>
          <w:p>
            <w:pPr>
              <w:keepNext w:val="0"/>
              <w:spacing w:after="0" w:line="259" w:lineRule="auto"/>
            </w:pPr>
            <w:r>
              <w:rPr>
                <w:b w:val="0"/>
                <w:color w:val="000000"/>
                <w:sz w:val="21"/>
              </w:rPr>
              <w:t>模拟事件可推进、暂停、恢复且不越权</w:t>
            </w:r>
          </w:p>
        </w:tc>
      </w:tr>
      <w:tr>
        <w:trPr>
          <w:cantSplit/>
        </w:trPr>
        <w:tc>
          <w:tcPr>
            <w:tcW w:type="dxa" w:w="2065"/>
            <w:vAlign w:val="center"/>
            <w:shd w:fill="F3F6F8"/>
            <w:tcMar>
              <w:top w:w="85" w:type="dxa"/>
              <w:left w:w="85" w:type="dxa"/>
              <w:bottom w:w="85" w:type="dxa"/>
              <w:right w:w="85" w:type="dxa"/>
            </w:tcMar>
          </w:tcPr>
          <w:p>
            <w:pPr>
              <w:keepNext w:val="0"/>
              <w:spacing w:after="0" w:line="259" w:lineRule="auto"/>
            </w:pPr>
            <w:r>
              <w:rPr>
                <w:b w:val="0"/>
                <w:color w:val="000000"/>
                <w:sz w:val="21"/>
              </w:rPr>
              <w:t>B 师生核心页面</w:t>
            </w:r>
          </w:p>
        </w:tc>
        <w:tc>
          <w:tcPr>
            <w:tcW w:type="dxa" w:w="2852"/>
            <w:vAlign w:val="center"/>
            <w:shd w:fill="F3F6F8"/>
            <w:tcMar>
              <w:top w:w="85" w:type="dxa"/>
              <w:left w:w="85" w:type="dxa"/>
              <w:bottom w:w="85" w:type="dxa"/>
              <w:right w:w="85" w:type="dxa"/>
            </w:tcMar>
          </w:tcPr>
          <w:p>
            <w:pPr>
              <w:keepNext w:val="0"/>
              <w:spacing w:after="0" w:line="259" w:lineRule="auto"/>
            </w:pPr>
            <w:r>
              <w:rPr>
                <w:b w:val="0"/>
                <w:color w:val="000000"/>
                <w:sz w:val="21"/>
              </w:rPr>
              <w:t>学生工作台、教师任务发布与课堂台</w:t>
            </w:r>
          </w:p>
        </w:tc>
        <w:tc>
          <w:tcPr>
            <w:tcW w:type="dxa" w:w="4918"/>
            <w:vAlign w:val="center"/>
            <w:shd w:fill="F3F6F8"/>
            <w:tcMar>
              <w:top w:w="85" w:type="dxa"/>
              <w:left w:w="85" w:type="dxa"/>
              <w:bottom w:w="85" w:type="dxa"/>
              <w:right w:w="85" w:type="dxa"/>
            </w:tcMar>
          </w:tcPr>
          <w:p>
            <w:pPr>
              <w:keepNext w:val="0"/>
              <w:spacing w:after="0" w:line="259" w:lineRule="auto"/>
            </w:pPr>
            <w:r>
              <w:rPr>
                <w:b w:val="0"/>
                <w:color w:val="000000"/>
                <w:sz w:val="21"/>
              </w:rPr>
              <w:t>通过真实接口完成发布、编辑、运行和查看</w:t>
            </w:r>
          </w:p>
        </w:tc>
      </w:tr>
      <w:tr>
        <w:trPr>
          <w:cantSplit/>
        </w:trPr>
        <w:tc>
          <w:tcPr>
            <w:tcW w:type="dxa" w:w="2065"/>
            <w:vAlign w:val="center"/>
            <w:shd w:fill="FFFFFF"/>
            <w:tcMar>
              <w:top w:w="85" w:type="dxa"/>
              <w:left w:w="85" w:type="dxa"/>
              <w:bottom w:w="85" w:type="dxa"/>
              <w:right w:w="85" w:type="dxa"/>
            </w:tcMar>
          </w:tcPr>
          <w:p>
            <w:pPr>
              <w:keepNext w:val="0"/>
              <w:spacing w:after="0" w:line="259" w:lineRule="auto"/>
            </w:pPr>
            <w:r>
              <w:rPr>
                <w:b w:val="0"/>
                <w:color w:val="000000"/>
                <w:sz w:val="21"/>
              </w:rPr>
              <w:t>C 教学完整链路</w:t>
            </w:r>
          </w:p>
        </w:tc>
        <w:tc>
          <w:tcPr>
            <w:tcW w:type="dxa" w:w="2852"/>
            <w:vAlign w:val="center"/>
            <w:shd w:fill="FFFFFF"/>
            <w:tcMar>
              <w:top w:w="85" w:type="dxa"/>
              <w:left w:w="85" w:type="dxa"/>
              <w:bottom w:w="85" w:type="dxa"/>
              <w:right w:w="85" w:type="dxa"/>
            </w:tcMar>
          </w:tcPr>
          <w:p>
            <w:pPr>
              <w:keepNext w:val="0"/>
              <w:spacing w:after="0" w:line="259" w:lineRule="auto"/>
            </w:pPr>
            <w:r>
              <w:rPr>
                <w:b w:val="0"/>
                <w:color w:val="000000"/>
                <w:sz w:val="21"/>
              </w:rPr>
              <w:t>分层指导、教师介入、提交快照、评价复核</w:t>
            </w:r>
          </w:p>
        </w:tc>
        <w:tc>
          <w:tcPr>
            <w:tcW w:type="dxa" w:w="4918"/>
            <w:vAlign w:val="center"/>
            <w:shd w:fill="FFFFFF"/>
            <w:tcMar>
              <w:top w:w="85" w:type="dxa"/>
              <w:left w:w="85" w:type="dxa"/>
              <w:bottom w:w="85" w:type="dxa"/>
              <w:right w:w="85" w:type="dxa"/>
            </w:tcMar>
          </w:tcPr>
          <w:p>
            <w:pPr>
              <w:keepNext w:val="0"/>
              <w:spacing w:after="0" w:line="259" w:lineRule="auto"/>
            </w:pPr>
            <w:r>
              <w:rPr>
                <w:b w:val="0"/>
                <w:color w:val="000000"/>
                <w:sz w:val="21"/>
              </w:rPr>
              <w:t>两名学生和一名教师完成同一任务全流程</w:t>
            </w:r>
          </w:p>
        </w:tc>
      </w:tr>
      <w:tr>
        <w:trPr>
          <w:cantSplit/>
        </w:trPr>
        <w:tc>
          <w:tcPr>
            <w:tcW w:type="dxa" w:w="2065"/>
            <w:vAlign w:val="center"/>
            <w:shd w:fill="F3F6F8"/>
            <w:tcMar>
              <w:top w:w="85" w:type="dxa"/>
              <w:left w:w="85" w:type="dxa"/>
              <w:bottom w:w="85" w:type="dxa"/>
              <w:right w:w="85" w:type="dxa"/>
            </w:tcMar>
          </w:tcPr>
          <w:p>
            <w:pPr>
              <w:keepNext w:val="0"/>
              <w:spacing w:after="0" w:line="259" w:lineRule="auto"/>
            </w:pPr>
            <w:r>
              <w:rPr>
                <w:b w:val="0"/>
                <w:color w:val="000000"/>
                <w:sz w:val="21"/>
              </w:rPr>
              <w:t>D 课堂试用与展示</w:t>
            </w:r>
          </w:p>
        </w:tc>
        <w:tc>
          <w:tcPr>
            <w:tcW w:type="dxa" w:w="2852"/>
            <w:vAlign w:val="center"/>
            <w:shd w:fill="F3F6F8"/>
            <w:tcMar>
              <w:top w:w="85" w:type="dxa"/>
              <w:left w:w="85" w:type="dxa"/>
              <w:bottom w:w="85" w:type="dxa"/>
              <w:right w:w="85" w:type="dxa"/>
            </w:tcMar>
          </w:tcPr>
          <w:p>
            <w:pPr>
              <w:keepNext w:val="0"/>
              <w:spacing w:after="0" w:line="259" w:lineRule="auto"/>
            </w:pPr>
            <w:r>
              <w:rPr>
                <w:b w:val="0"/>
                <w:color w:val="000000"/>
                <w:sz w:val="21"/>
              </w:rPr>
              <w:t>真实数据采集、基础导出、匿名演示入口</w:t>
            </w:r>
          </w:p>
        </w:tc>
        <w:tc>
          <w:tcPr>
            <w:tcW w:type="dxa" w:w="4918"/>
            <w:vAlign w:val="center"/>
            <w:shd w:fill="F3F6F8"/>
            <w:tcMar>
              <w:top w:w="85" w:type="dxa"/>
              <w:left w:w="85" w:type="dxa"/>
              <w:bottom w:w="85" w:type="dxa"/>
              <w:right w:w="85" w:type="dxa"/>
            </w:tcMar>
          </w:tcPr>
          <w:p>
            <w:pPr>
              <w:keepNext w:val="0"/>
              <w:spacing w:after="0" w:line="259" w:lineRule="auto"/>
            </w:pPr>
            <w:r>
              <w:rPr>
                <w:b w:val="0"/>
                <w:color w:val="000000"/>
                <w:sz w:val="21"/>
              </w:rPr>
              <w:t>故障恢复、并发和演示检查通过，证据来源清晰</w:t>
            </w:r>
          </w:p>
        </w:tc>
      </w:tr>
    </w:tbl>
    <w:p>
      <w:pPr>
        <w:spacing w:after="20" w:before="0" w:line="240" w:lineRule="auto"/>
      </w:pPr>
      <w:r>
        <w:rPr>
          <w:sz w:val="4"/>
        </w:rPr>
      </w:r>
    </w:p>
    <w:p>
      <w:r>
        <w:t>页面可按已确认草图先实现，但最终验收使用真实后端和独立工作区。首个可用版本以P0功能为范围，P1在试用反馈后安排，不预设发布日期或教学提升幅度。</w:t>
      </w:r>
    </w:p>
    <w:p>
      <w:pPr>
        <w:pStyle w:val="Heading2"/>
      </w:pPr>
      <w:r>
        <w:t>核心验收用例</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82"/>
        <w:gridCol w:w="3147"/>
        <w:gridCol w:w="5606"/>
      </w:tblGrid>
      <w:tr>
        <w:trPr>
          <w:cantSplit/>
          <w:tblHeader/>
        </w:trPr>
        <w:tc>
          <w:tcPr>
            <w:tcW w:type="dxa" w:w="1082"/>
            <w:vAlign w:val="center"/>
            <w:shd w:fill="253C52"/>
            <w:tcMar>
              <w:top w:w="85" w:type="dxa"/>
              <w:left w:w="85" w:type="dxa"/>
              <w:bottom w:w="85" w:type="dxa"/>
              <w:right w:w="85" w:type="dxa"/>
            </w:tcMar>
          </w:tcPr>
          <w:p>
            <w:pPr>
              <w:keepNext/>
              <w:spacing w:after="0" w:line="259" w:lineRule="auto"/>
            </w:pPr>
            <w:r>
              <w:rPr>
                <w:b/>
                <w:color w:val="FFFFFF"/>
                <w:sz w:val="21"/>
              </w:rPr>
              <w:t>编号</w:t>
            </w:r>
          </w:p>
        </w:tc>
        <w:tc>
          <w:tcPr>
            <w:tcW w:type="dxa" w:w="3147"/>
            <w:vAlign w:val="center"/>
            <w:shd w:fill="253C52"/>
            <w:tcMar>
              <w:top w:w="85" w:type="dxa"/>
              <w:left w:w="85" w:type="dxa"/>
              <w:bottom w:w="85" w:type="dxa"/>
              <w:right w:w="85" w:type="dxa"/>
            </w:tcMar>
          </w:tcPr>
          <w:p>
            <w:pPr>
              <w:keepNext/>
              <w:spacing w:after="0" w:line="259" w:lineRule="auto"/>
            </w:pPr>
            <w:r>
              <w:rPr>
                <w:b/>
                <w:color w:val="FFFFFF"/>
                <w:sz w:val="21"/>
              </w:rPr>
              <w:t>场景</w:t>
            </w:r>
          </w:p>
        </w:tc>
        <w:tc>
          <w:tcPr>
            <w:tcW w:type="dxa" w:w="5606"/>
            <w:vAlign w:val="center"/>
            <w:shd w:fill="253C52"/>
            <w:tcMar>
              <w:top w:w="85" w:type="dxa"/>
              <w:left w:w="85" w:type="dxa"/>
              <w:bottom w:w="85" w:type="dxa"/>
              <w:right w:w="85" w:type="dxa"/>
            </w:tcMar>
          </w:tcPr>
          <w:p>
            <w:pPr>
              <w:keepNext/>
              <w:spacing w:after="0" w:line="259" w:lineRule="auto"/>
            </w:pPr>
            <w:r>
              <w:rPr>
                <w:b/>
                <w:color w:val="FFFFFF"/>
                <w:sz w:val="21"/>
              </w:rPr>
              <w:t>通过条件</w:t>
            </w:r>
          </w:p>
        </w:tc>
      </w:tr>
      <w:tr>
        <w:trPr>
          <w:cantSplit/>
        </w:trPr>
        <w:tc>
          <w:tcPr>
            <w:tcW w:type="dxa" w:w="1082"/>
            <w:vAlign w:val="center"/>
            <w:shd w:fill="FFFFFF"/>
            <w:tcMar>
              <w:top w:w="85" w:type="dxa"/>
              <w:left w:w="85" w:type="dxa"/>
              <w:bottom w:w="85" w:type="dxa"/>
              <w:right w:w="85" w:type="dxa"/>
            </w:tcMar>
          </w:tcPr>
          <w:p>
            <w:pPr>
              <w:keepNext w:val="0"/>
              <w:spacing w:after="0" w:line="259" w:lineRule="auto"/>
              <w:jc w:val="center"/>
            </w:pPr>
            <w:r>
              <w:rPr>
                <w:b w:val="0"/>
                <w:color w:val="000000"/>
                <w:sz w:val="21"/>
              </w:rPr>
              <w:t>A01</w:t>
            </w:r>
          </w:p>
        </w:tc>
        <w:tc>
          <w:tcPr>
            <w:tcW w:type="dxa" w:w="3147"/>
            <w:vAlign w:val="center"/>
            <w:shd w:fill="FFFFFF"/>
            <w:tcMar>
              <w:top w:w="85" w:type="dxa"/>
              <w:left w:w="85" w:type="dxa"/>
              <w:bottom w:w="85" w:type="dxa"/>
              <w:right w:w="85" w:type="dxa"/>
            </w:tcMar>
          </w:tcPr>
          <w:p>
            <w:pPr>
              <w:keepNext w:val="0"/>
              <w:spacing w:after="0" w:line="259" w:lineRule="auto"/>
            </w:pPr>
            <w:r>
              <w:rPr>
                <w:b w:val="0"/>
                <w:color w:val="000000"/>
                <w:sz w:val="21"/>
              </w:rPr>
              <w:t>教师发布版本化任务</w:t>
            </w:r>
          </w:p>
        </w:tc>
        <w:tc>
          <w:tcPr>
            <w:tcW w:type="dxa" w:w="5606"/>
            <w:vAlign w:val="center"/>
            <w:shd w:fill="FFFFFF"/>
            <w:tcMar>
              <w:top w:w="85" w:type="dxa"/>
              <w:left w:w="85" w:type="dxa"/>
              <w:bottom w:w="85" w:type="dxa"/>
              <w:right w:w="85" w:type="dxa"/>
            </w:tcMar>
          </w:tcPr>
          <w:p>
            <w:pPr>
              <w:keepNext w:val="0"/>
              <w:spacing w:after="0" w:line="259" w:lineRule="auto"/>
            </w:pPr>
            <w:r>
              <w:rPr>
                <w:b w:val="0"/>
                <w:color w:val="000000"/>
                <w:sz w:val="21"/>
              </w:rPr>
              <w:t>学生领取同一版本，旧提交可回查原条件</w:t>
            </w:r>
          </w:p>
        </w:tc>
      </w:tr>
      <w:tr>
        <w:trPr>
          <w:cantSplit/>
        </w:trPr>
        <w:tc>
          <w:tcPr>
            <w:tcW w:type="dxa" w:w="1082"/>
            <w:vAlign w:val="center"/>
            <w:shd w:fill="F3F6F8"/>
            <w:tcMar>
              <w:top w:w="85" w:type="dxa"/>
              <w:left w:w="85" w:type="dxa"/>
              <w:bottom w:w="85" w:type="dxa"/>
              <w:right w:w="85" w:type="dxa"/>
            </w:tcMar>
          </w:tcPr>
          <w:p>
            <w:pPr>
              <w:keepNext w:val="0"/>
              <w:spacing w:after="0" w:line="259" w:lineRule="auto"/>
              <w:jc w:val="center"/>
            </w:pPr>
            <w:r>
              <w:rPr>
                <w:b w:val="0"/>
                <w:color w:val="000000"/>
                <w:sz w:val="21"/>
              </w:rPr>
              <w:t>A02</w:t>
            </w:r>
          </w:p>
        </w:tc>
        <w:tc>
          <w:tcPr>
            <w:tcW w:type="dxa" w:w="3147"/>
            <w:vAlign w:val="center"/>
            <w:shd w:fill="F3F6F8"/>
            <w:tcMar>
              <w:top w:w="85" w:type="dxa"/>
              <w:left w:w="85" w:type="dxa"/>
              <w:bottom w:w="85" w:type="dxa"/>
              <w:right w:w="85" w:type="dxa"/>
            </w:tcMar>
          </w:tcPr>
          <w:p>
            <w:pPr>
              <w:keepNext w:val="0"/>
              <w:spacing w:after="0" w:line="259" w:lineRule="auto"/>
            </w:pPr>
            <w:r>
              <w:rPr>
                <w:b w:val="0"/>
                <w:color w:val="000000"/>
                <w:sz w:val="21"/>
              </w:rPr>
              <w:t>两学生同时实训</w:t>
            </w:r>
          </w:p>
        </w:tc>
        <w:tc>
          <w:tcPr>
            <w:tcW w:type="dxa" w:w="5606"/>
            <w:vAlign w:val="center"/>
            <w:shd w:fill="F3F6F8"/>
            <w:tcMar>
              <w:top w:w="85" w:type="dxa"/>
              <w:left w:w="85" w:type="dxa"/>
              <w:bottom w:w="85" w:type="dxa"/>
              <w:right w:w="85" w:type="dxa"/>
            </w:tcMar>
          </w:tcPr>
          <w:p>
            <w:pPr>
              <w:keepNext w:val="0"/>
              <w:spacing w:after="0" w:line="259" w:lineRule="auto"/>
            </w:pPr>
            <w:r>
              <w:rPr>
                <w:b w:val="0"/>
                <w:color w:val="000000"/>
                <w:sz w:val="21"/>
              </w:rPr>
              <w:t>目录、事件、评价与访问凭据相互隔离</w:t>
            </w:r>
          </w:p>
        </w:tc>
      </w:tr>
      <w:tr>
        <w:trPr>
          <w:cantSplit/>
        </w:trPr>
        <w:tc>
          <w:tcPr>
            <w:tcW w:type="dxa" w:w="1082"/>
            <w:vAlign w:val="center"/>
            <w:shd w:fill="FFFFFF"/>
            <w:tcMar>
              <w:top w:w="85" w:type="dxa"/>
              <w:left w:w="85" w:type="dxa"/>
              <w:bottom w:w="85" w:type="dxa"/>
              <w:right w:w="85" w:type="dxa"/>
            </w:tcMar>
          </w:tcPr>
          <w:p>
            <w:pPr>
              <w:keepNext w:val="0"/>
              <w:spacing w:after="0" w:line="259" w:lineRule="auto"/>
              <w:jc w:val="center"/>
            </w:pPr>
            <w:r>
              <w:rPr>
                <w:b w:val="0"/>
                <w:color w:val="000000"/>
                <w:sz w:val="21"/>
              </w:rPr>
              <w:t>A03</w:t>
            </w:r>
          </w:p>
        </w:tc>
        <w:tc>
          <w:tcPr>
            <w:tcW w:type="dxa" w:w="3147"/>
            <w:vAlign w:val="center"/>
            <w:shd w:fill="FFFFFF"/>
            <w:tcMar>
              <w:top w:w="85" w:type="dxa"/>
              <w:left w:w="85" w:type="dxa"/>
              <w:bottom w:w="85" w:type="dxa"/>
              <w:right w:w="85" w:type="dxa"/>
            </w:tcMar>
          </w:tcPr>
          <w:p>
            <w:pPr>
              <w:keepNext w:val="0"/>
              <w:spacing w:after="0" w:line="259" w:lineRule="auto"/>
            </w:pPr>
            <w:r>
              <w:rPr>
                <w:b w:val="0"/>
                <w:color w:val="000000"/>
                <w:sz w:val="21"/>
              </w:rPr>
              <w:t>连续错误后的提示</w:t>
            </w:r>
          </w:p>
        </w:tc>
        <w:tc>
          <w:tcPr>
            <w:tcW w:type="dxa" w:w="5606"/>
            <w:vAlign w:val="center"/>
            <w:shd w:fill="FFFFFF"/>
            <w:tcMar>
              <w:top w:w="85" w:type="dxa"/>
              <w:left w:w="85" w:type="dxa"/>
              <w:bottom w:w="85" w:type="dxa"/>
              <w:right w:w="85" w:type="dxa"/>
            </w:tcMar>
          </w:tcPr>
          <w:p>
            <w:pPr>
              <w:keepNext w:val="0"/>
              <w:spacing w:after="0" w:line="259" w:lineRule="auto"/>
            </w:pPr>
            <w:r>
              <w:rPr>
                <w:b w:val="0"/>
                <w:color w:val="000000"/>
                <w:sz w:val="21"/>
              </w:rPr>
              <w:t>使用真实证据，按策略选择层级并记录依据</w:t>
            </w:r>
          </w:p>
        </w:tc>
      </w:tr>
      <w:tr>
        <w:trPr>
          <w:cantSplit/>
        </w:trPr>
        <w:tc>
          <w:tcPr>
            <w:tcW w:type="dxa" w:w="1082"/>
            <w:vAlign w:val="center"/>
            <w:shd w:fill="F3F6F8"/>
            <w:tcMar>
              <w:top w:w="85" w:type="dxa"/>
              <w:left w:w="85" w:type="dxa"/>
              <w:bottom w:w="85" w:type="dxa"/>
              <w:right w:w="85" w:type="dxa"/>
            </w:tcMar>
          </w:tcPr>
          <w:p>
            <w:pPr>
              <w:keepNext w:val="0"/>
              <w:spacing w:after="0" w:line="259" w:lineRule="auto"/>
              <w:jc w:val="center"/>
            </w:pPr>
            <w:r>
              <w:rPr>
                <w:b w:val="0"/>
                <w:color w:val="000000"/>
                <w:sz w:val="21"/>
              </w:rPr>
              <w:t>A04</w:t>
            </w:r>
          </w:p>
        </w:tc>
        <w:tc>
          <w:tcPr>
            <w:tcW w:type="dxa" w:w="3147"/>
            <w:vAlign w:val="center"/>
            <w:shd w:fill="F3F6F8"/>
            <w:tcMar>
              <w:top w:w="85" w:type="dxa"/>
              <w:left w:w="85" w:type="dxa"/>
              <w:bottom w:w="85" w:type="dxa"/>
              <w:right w:w="85" w:type="dxa"/>
            </w:tcMar>
          </w:tcPr>
          <w:p>
            <w:pPr>
              <w:keepNext w:val="0"/>
              <w:spacing w:after="0" w:line="259" w:lineRule="auto"/>
            </w:pPr>
            <w:r>
              <w:rPr>
                <w:b w:val="0"/>
                <w:color w:val="000000"/>
                <w:sz w:val="21"/>
              </w:rPr>
              <w:t>考核模式绕过尝试</w:t>
            </w:r>
          </w:p>
        </w:tc>
        <w:tc>
          <w:tcPr>
            <w:tcW w:type="dxa" w:w="5606"/>
            <w:vAlign w:val="center"/>
            <w:shd w:fill="F3F6F8"/>
            <w:tcMar>
              <w:top w:w="85" w:type="dxa"/>
              <w:left w:w="85" w:type="dxa"/>
              <w:bottom w:w="85" w:type="dxa"/>
              <w:right w:w="85" w:type="dxa"/>
            </w:tcMar>
          </w:tcPr>
          <w:p>
            <w:pPr>
              <w:keepNext w:val="0"/>
              <w:spacing w:after="0" w:line="259" w:lineRule="auto"/>
            </w:pPr>
            <w:r>
              <w:rPr>
                <w:b w:val="0"/>
                <w:color w:val="000000"/>
                <w:sz w:val="21"/>
              </w:rPr>
              <w:t>前端参数和提示内容不能启用解题或改码工具</w:t>
            </w:r>
          </w:p>
        </w:tc>
      </w:tr>
      <w:tr>
        <w:trPr>
          <w:cantSplit/>
        </w:trPr>
        <w:tc>
          <w:tcPr>
            <w:tcW w:type="dxa" w:w="1082"/>
            <w:vAlign w:val="center"/>
            <w:shd w:fill="FFFFFF"/>
            <w:tcMar>
              <w:top w:w="85" w:type="dxa"/>
              <w:left w:w="85" w:type="dxa"/>
              <w:bottom w:w="85" w:type="dxa"/>
              <w:right w:w="85" w:type="dxa"/>
            </w:tcMar>
          </w:tcPr>
          <w:p>
            <w:pPr>
              <w:keepNext w:val="0"/>
              <w:spacing w:after="0" w:line="259" w:lineRule="auto"/>
              <w:jc w:val="center"/>
            </w:pPr>
            <w:r>
              <w:rPr>
                <w:b w:val="0"/>
                <w:color w:val="000000"/>
                <w:sz w:val="21"/>
              </w:rPr>
              <w:t>A05</w:t>
            </w:r>
          </w:p>
        </w:tc>
        <w:tc>
          <w:tcPr>
            <w:tcW w:type="dxa" w:w="3147"/>
            <w:vAlign w:val="center"/>
            <w:shd w:fill="FFFFFF"/>
            <w:tcMar>
              <w:top w:w="85" w:type="dxa"/>
              <w:left w:w="85" w:type="dxa"/>
              <w:bottom w:w="85" w:type="dxa"/>
              <w:right w:w="85" w:type="dxa"/>
            </w:tcMar>
          </w:tcPr>
          <w:p>
            <w:pPr>
              <w:keepNext w:val="0"/>
              <w:spacing w:after="0" w:line="259" w:lineRule="auto"/>
            </w:pPr>
            <w:r>
              <w:rPr>
                <w:b w:val="0"/>
                <w:color w:val="000000"/>
                <w:sz w:val="21"/>
              </w:rPr>
              <w:t>等待教师时服务重启</w:t>
            </w:r>
          </w:p>
        </w:tc>
        <w:tc>
          <w:tcPr>
            <w:tcW w:type="dxa" w:w="5606"/>
            <w:vAlign w:val="center"/>
            <w:shd w:fill="FFFFFF"/>
            <w:tcMar>
              <w:top w:w="85" w:type="dxa"/>
              <w:left w:w="85" w:type="dxa"/>
              <w:bottom w:w="85" w:type="dxa"/>
              <w:right w:w="85" w:type="dxa"/>
            </w:tcMar>
          </w:tcPr>
          <w:p>
            <w:pPr>
              <w:keepNext w:val="0"/>
              <w:spacing w:after="0" w:line="259" w:lineRule="auto"/>
            </w:pPr>
            <w:r>
              <w:rPr>
                <w:b w:val="0"/>
                <w:color w:val="000000"/>
                <w:sz w:val="21"/>
              </w:rPr>
              <w:t>待处理事项和检查点可恢复，权限重新核验</w:t>
            </w:r>
          </w:p>
        </w:tc>
      </w:tr>
      <w:tr>
        <w:trPr>
          <w:cantSplit/>
        </w:trPr>
        <w:tc>
          <w:tcPr>
            <w:tcW w:type="dxa" w:w="1082"/>
            <w:vAlign w:val="center"/>
            <w:shd w:fill="F3F6F8"/>
            <w:tcMar>
              <w:top w:w="85" w:type="dxa"/>
              <w:left w:w="85" w:type="dxa"/>
              <w:bottom w:w="85" w:type="dxa"/>
              <w:right w:w="85" w:type="dxa"/>
            </w:tcMar>
          </w:tcPr>
          <w:p>
            <w:pPr>
              <w:keepNext w:val="0"/>
              <w:spacing w:after="0" w:line="259" w:lineRule="auto"/>
              <w:jc w:val="center"/>
            </w:pPr>
            <w:r>
              <w:rPr>
                <w:b w:val="0"/>
                <w:color w:val="000000"/>
                <w:sz w:val="21"/>
              </w:rPr>
              <w:t>A06</w:t>
            </w:r>
          </w:p>
        </w:tc>
        <w:tc>
          <w:tcPr>
            <w:tcW w:type="dxa" w:w="3147"/>
            <w:vAlign w:val="center"/>
            <w:shd w:fill="F3F6F8"/>
            <w:tcMar>
              <w:top w:w="85" w:type="dxa"/>
              <w:left w:w="85" w:type="dxa"/>
              <w:bottom w:w="85" w:type="dxa"/>
              <w:right w:w="85" w:type="dxa"/>
            </w:tcMar>
          </w:tcPr>
          <w:p>
            <w:pPr>
              <w:keepNext w:val="0"/>
              <w:spacing w:after="0" w:line="259" w:lineRule="auto"/>
            </w:pPr>
            <w:r>
              <w:rPr>
                <w:b w:val="0"/>
                <w:color w:val="000000"/>
                <w:sz w:val="21"/>
              </w:rPr>
              <w:t>重复请求与网络重试</w:t>
            </w:r>
          </w:p>
        </w:tc>
        <w:tc>
          <w:tcPr>
            <w:tcW w:type="dxa" w:w="5606"/>
            <w:vAlign w:val="center"/>
            <w:shd w:fill="F3F6F8"/>
            <w:tcMar>
              <w:top w:w="85" w:type="dxa"/>
              <w:left w:w="85" w:type="dxa"/>
              <w:bottom w:w="85" w:type="dxa"/>
              <w:right w:w="85" w:type="dxa"/>
            </w:tcMar>
          </w:tcPr>
          <w:p>
            <w:pPr>
              <w:keepNext w:val="0"/>
              <w:spacing w:after="0" w:line="259" w:lineRule="auto"/>
            </w:pPr>
            <w:r>
              <w:rPr>
                <w:b w:val="0"/>
                <w:color w:val="000000"/>
                <w:sz w:val="21"/>
              </w:rPr>
              <w:t>不重复提交、不重复发布评价，不重复应用补丁</w:t>
            </w:r>
          </w:p>
        </w:tc>
      </w:tr>
      <w:tr>
        <w:trPr>
          <w:cantSplit/>
        </w:trPr>
        <w:tc>
          <w:tcPr>
            <w:tcW w:type="dxa" w:w="1082"/>
            <w:vAlign w:val="center"/>
            <w:shd w:fill="FFFFFF"/>
            <w:tcMar>
              <w:top w:w="85" w:type="dxa"/>
              <w:left w:w="85" w:type="dxa"/>
              <w:bottom w:w="85" w:type="dxa"/>
              <w:right w:w="85" w:type="dxa"/>
            </w:tcMar>
          </w:tcPr>
          <w:p>
            <w:pPr>
              <w:keepNext w:val="0"/>
              <w:spacing w:after="0" w:line="259" w:lineRule="auto"/>
              <w:jc w:val="center"/>
            </w:pPr>
            <w:r>
              <w:rPr>
                <w:b w:val="0"/>
                <w:color w:val="000000"/>
                <w:sz w:val="21"/>
              </w:rPr>
              <w:t>A07</w:t>
            </w:r>
          </w:p>
        </w:tc>
        <w:tc>
          <w:tcPr>
            <w:tcW w:type="dxa" w:w="3147"/>
            <w:vAlign w:val="center"/>
            <w:shd w:fill="FFFFFF"/>
            <w:tcMar>
              <w:top w:w="85" w:type="dxa"/>
              <w:left w:w="85" w:type="dxa"/>
              <w:bottom w:w="85" w:type="dxa"/>
              <w:right w:w="85" w:type="dxa"/>
            </w:tcMar>
          </w:tcPr>
          <w:p>
            <w:pPr>
              <w:keepNext w:val="0"/>
              <w:spacing w:after="0" w:line="259" w:lineRule="auto"/>
            </w:pPr>
            <w:r>
              <w:rPr>
                <w:b w:val="0"/>
                <w:color w:val="000000"/>
                <w:sz w:val="21"/>
              </w:rPr>
              <w:t>模型或工具失败</w:t>
            </w:r>
          </w:p>
        </w:tc>
        <w:tc>
          <w:tcPr>
            <w:tcW w:type="dxa" w:w="5606"/>
            <w:vAlign w:val="center"/>
            <w:shd w:fill="FFFFFF"/>
            <w:tcMar>
              <w:top w:w="85" w:type="dxa"/>
              <w:left w:w="85" w:type="dxa"/>
              <w:bottom w:w="85" w:type="dxa"/>
              <w:right w:w="85" w:type="dxa"/>
            </w:tcMar>
          </w:tcPr>
          <w:p>
            <w:pPr>
              <w:keepNext w:val="0"/>
              <w:spacing w:after="0" w:line="259" w:lineRule="auto"/>
            </w:pPr>
            <w:r>
              <w:rPr>
                <w:b w:val="0"/>
                <w:color w:val="000000"/>
                <w:sz w:val="21"/>
              </w:rPr>
              <w:t>显示真实失败，保留已保存代码，支持有限重试</w:t>
            </w:r>
          </w:p>
        </w:tc>
      </w:tr>
      <w:tr>
        <w:trPr>
          <w:cantSplit/>
        </w:trPr>
        <w:tc>
          <w:tcPr>
            <w:tcW w:type="dxa" w:w="1082"/>
            <w:vAlign w:val="center"/>
            <w:shd w:fill="F3F6F8"/>
            <w:tcMar>
              <w:top w:w="85" w:type="dxa"/>
              <w:left w:w="85" w:type="dxa"/>
              <w:bottom w:w="85" w:type="dxa"/>
              <w:right w:w="85" w:type="dxa"/>
            </w:tcMar>
          </w:tcPr>
          <w:p>
            <w:pPr>
              <w:keepNext w:val="0"/>
              <w:spacing w:after="0" w:line="259" w:lineRule="auto"/>
              <w:jc w:val="center"/>
            </w:pPr>
            <w:r>
              <w:rPr>
                <w:b w:val="0"/>
                <w:color w:val="000000"/>
                <w:sz w:val="21"/>
              </w:rPr>
              <w:t>A08</w:t>
            </w:r>
          </w:p>
        </w:tc>
        <w:tc>
          <w:tcPr>
            <w:tcW w:type="dxa" w:w="3147"/>
            <w:vAlign w:val="center"/>
            <w:shd w:fill="F3F6F8"/>
            <w:tcMar>
              <w:top w:w="85" w:type="dxa"/>
              <w:left w:w="85" w:type="dxa"/>
              <w:bottom w:w="85" w:type="dxa"/>
              <w:right w:w="85" w:type="dxa"/>
            </w:tcMar>
          </w:tcPr>
          <w:p>
            <w:pPr>
              <w:keepNext w:val="0"/>
              <w:spacing w:after="0" w:line="259" w:lineRule="auto"/>
            </w:pPr>
            <w:r>
              <w:rPr>
                <w:b w:val="0"/>
                <w:color w:val="000000"/>
                <w:sz w:val="21"/>
              </w:rPr>
              <w:t>教师调整与旧授权</w:t>
            </w:r>
          </w:p>
        </w:tc>
        <w:tc>
          <w:tcPr>
            <w:tcW w:type="dxa" w:w="5606"/>
            <w:vAlign w:val="center"/>
            <w:shd w:fill="F3F6F8"/>
            <w:tcMar>
              <w:top w:w="85" w:type="dxa"/>
              <w:left w:w="85" w:type="dxa"/>
              <w:bottom w:w="85" w:type="dxa"/>
              <w:right w:w="85" w:type="dxa"/>
            </w:tcMar>
          </w:tcPr>
          <w:p>
            <w:pPr>
              <w:keepNext w:val="0"/>
              <w:spacing w:after="0" w:line="259" w:lineRule="auto"/>
            </w:pPr>
            <w:r>
              <w:rPr>
                <w:b w:val="0"/>
                <w:color w:val="000000"/>
                <w:sz w:val="21"/>
              </w:rPr>
              <w:t>过期策略和不匹配代码版本不能继续执行</w:t>
            </w:r>
          </w:p>
        </w:tc>
      </w:tr>
      <w:tr>
        <w:trPr>
          <w:cantSplit/>
        </w:trPr>
        <w:tc>
          <w:tcPr>
            <w:tcW w:type="dxa" w:w="1082"/>
            <w:vAlign w:val="center"/>
            <w:shd w:fill="FFFFFF"/>
            <w:tcMar>
              <w:top w:w="85" w:type="dxa"/>
              <w:left w:w="85" w:type="dxa"/>
              <w:bottom w:w="85" w:type="dxa"/>
              <w:right w:w="85" w:type="dxa"/>
            </w:tcMar>
          </w:tcPr>
          <w:p>
            <w:pPr>
              <w:keepNext w:val="0"/>
              <w:spacing w:after="0" w:line="259" w:lineRule="auto"/>
              <w:jc w:val="center"/>
            </w:pPr>
            <w:r>
              <w:rPr>
                <w:b w:val="0"/>
                <w:color w:val="000000"/>
                <w:sz w:val="21"/>
              </w:rPr>
              <w:t>A09</w:t>
            </w:r>
          </w:p>
        </w:tc>
        <w:tc>
          <w:tcPr>
            <w:tcW w:type="dxa" w:w="3147"/>
            <w:vAlign w:val="center"/>
            <w:shd w:fill="FFFFFF"/>
            <w:tcMar>
              <w:top w:w="85" w:type="dxa"/>
              <w:left w:w="85" w:type="dxa"/>
              <w:bottom w:w="85" w:type="dxa"/>
              <w:right w:w="85" w:type="dxa"/>
            </w:tcMar>
          </w:tcPr>
          <w:p>
            <w:pPr>
              <w:keepNext w:val="0"/>
              <w:spacing w:after="0" w:line="259" w:lineRule="auto"/>
            </w:pPr>
            <w:r>
              <w:rPr>
                <w:b w:val="0"/>
                <w:color w:val="000000"/>
                <w:sz w:val="21"/>
              </w:rPr>
              <w:t>教师复核成绩</w:t>
            </w:r>
          </w:p>
        </w:tc>
        <w:tc>
          <w:tcPr>
            <w:tcW w:type="dxa" w:w="5606"/>
            <w:vAlign w:val="center"/>
            <w:shd w:fill="FFFFFF"/>
            <w:tcMar>
              <w:top w:w="85" w:type="dxa"/>
              <w:left w:w="85" w:type="dxa"/>
              <w:bottom w:w="85" w:type="dxa"/>
              <w:right w:w="85" w:type="dxa"/>
            </w:tcMar>
          </w:tcPr>
          <w:p>
            <w:pPr>
              <w:keepNext w:val="0"/>
              <w:spacing w:after="0" w:line="259" w:lineRule="auto"/>
            </w:pPr>
            <w:r>
              <w:rPr>
                <w:b w:val="0"/>
                <w:color w:val="000000"/>
                <w:sz w:val="21"/>
              </w:rPr>
              <w:t>每项有依据，修改有理由，正式成绩可追溯</w:t>
            </w:r>
          </w:p>
        </w:tc>
      </w:tr>
      <w:tr>
        <w:trPr>
          <w:cantSplit/>
        </w:trPr>
        <w:tc>
          <w:tcPr>
            <w:tcW w:type="dxa" w:w="1082"/>
            <w:vAlign w:val="center"/>
            <w:shd w:fill="F3F6F8"/>
            <w:tcMar>
              <w:top w:w="85" w:type="dxa"/>
              <w:left w:w="85" w:type="dxa"/>
              <w:bottom w:w="85" w:type="dxa"/>
              <w:right w:w="85" w:type="dxa"/>
            </w:tcMar>
          </w:tcPr>
          <w:p>
            <w:pPr>
              <w:keepNext w:val="0"/>
              <w:spacing w:after="0" w:line="259" w:lineRule="auto"/>
              <w:jc w:val="center"/>
            </w:pPr>
            <w:r>
              <w:rPr>
                <w:b w:val="0"/>
                <w:color w:val="000000"/>
                <w:sz w:val="21"/>
              </w:rPr>
              <w:t>A10</w:t>
            </w:r>
          </w:p>
        </w:tc>
        <w:tc>
          <w:tcPr>
            <w:tcW w:type="dxa" w:w="3147"/>
            <w:vAlign w:val="center"/>
            <w:shd w:fill="F3F6F8"/>
            <w:tcMar>
              <w:top w:w="85" w:type="dxa"/>
              <w:left w:w="85" w:type="dxa"/>
              <w:bottom w:w="85" w:type="dxa"/>
              <w:right w:w="85" w:type="dxa"/>
            </w:tcMar>
          </w:tcPr>
          <w:p>
            <w:pPr>
              <w:keepNext w:val="0"/>
              <w:spacing w:after="0" w:line="259" w:lineRule="auto"/>
            </w:pPr>
            <w:r>
              <w:rPr>
                <w:b w:val="0"/>
                <w:color w:val="000000"/>
                <w:sz w:val="21"/>
              </w:rPr>
              <w:t>匿名演示和成效导出</w:t>
            </w:r>
          </w:p>
        </w:tc>
        <w:tc>
          <w:tcPr>
            <w:tcW w:type="dxa" w:w="5606"/>
            <w:vAlign w:val="center"/>
            <w:shd w:fill="F3F6F8"/>
            <w:tcMar>
              <w:top w:w="85" w:type="dxa"/>
              <w:left w:w="85" w:type="dxa"/>
              <w:bottom w:w="85" w:type="dxa"/>
              <w:right w:w="85" w:type="dxa"/>
            </w:tcMar>
          </w:tcPr>
          <w:p>
            <w:pPr>
              <w:keepNext w:val="0"/>
              <w:spacing w:after="0" w:line="259" w:lineRule="auto"/>
            </w:pPr>
            <w:r>
              <w:rPr>
                <w:b w:val="0"/>
                <w:color w:val="000000"/>
                <w:sz w:val="21"/>
              </w:rPr>
              <w:t>新会话可使用，示例与真实数据分开，无非必要身份信息</w:t>
            </w:r>
          </w:p>
        </w:tc>
      </w:tr>
    </w:tbl>
    <w:p>
      <w:pPr>
        <w:spacing w:after="20" w:before="0" w:line="240" w:lineRule="auto"/>
      </w:pPr>
      <w:r>
        <w:rPr>
          <w:sz w:val="4"/>
        </w:rPr>
      </w:r>
    </w:p>
    <w:p>
      <w:r>
        <w:t>运行性能在目标机器上测量。现有“两容器测试通过”仅说明基本可行，不能据此承诺全班并发。首轮默认从少量并发加排队开始，记录容器冷启动、运行时延、模型等待、CPU与内存峰值，再决定服务器配置和课堂规模。</w:t>
      </w:r>
    </w:p>
    <w:p>
      <w:pPr>
        <w:pStyle w:val="Heading1"/>
      </w:pPr>
      <w:r>
        <w:t>13 现有基础与待开发事项</w:t>
      </w:r>
    </w:p>
    <w:p>
      <w:r>
        <w:t>截至本版，已验证Python与前端依赖、WSL2和Docker Linux容器、OpenHands双工作区基本执行与回收、DeepSeek模型访问、SDK文本调用及API工具调用格式。已有前端交互草图，示例数据与真实业务分开。</w:t>
      </w:r>
    </w:p>
    <w:p>
      <w:r>
        <w:t>本次只更新方案与文档，LangGraph尚未接入业务。登录授权、任务版本、完整前端、教学图、持久检查点、跨请求工作区会话、评价和数据导出均待开发。没有已完成课堂应用或学习成效的声明。</w:t>
      </w:r>
    </w:p>
    <w:p>
      <w:r>
        <w:t>建议项目代码组织为：teaching_control存放教学状态、节点和策略；agent保留模型及OpenHands执行适配；services存放任务、工作区会话和评价业务；api存放HTTP与SSE接口；models存放数据对象；tests存放流程、权限、恢复及课堂链路验收。新增目录按实现阶段创建。</w:t>
      </w:r>
    </w:p>
    <w:p>
      <w:pPr>
        <w:pStyle w:val="Heading1"/>
      </w:pPr>
      <w:r>
        <w:t>14 依据与版本记录</w:t>
      </w:r>
    </w:p>
    <w:p>
      <w:r>
        <w:t>比赛依据为用户提供的《首届教学智能体大赛通知》2026年6月版，重点核对附件3第19至21页，以及第18至19、24至25页的材料要求。文档中的评分权重来自通知，功能、接口和阶段安排为本项目设计。</w:t>
      </w:r>
    </w:p>
    <w:p>
      <w:r>
        <w:t>框架依据为OpenHands官方架构与执行策略文档、LangGraph官方概述和暂停恢复文档。官方文档会更新，实施时锁定具体依赖版本并按实际接口测试。</w:t>
      </w:r>
    </w:p>
    <w:p>
      <w:pPr>
        <w:ind w:left="187" w:hanging="187"/>
      </w:pPr>
      <w:r>
        <w:t>• OpenHands架构 https://docs.openhands.dev/sdk/arch/overview</w:t>
      </w:r>
    </w:p>
    <w:p>
      <w:pPr>
        <w:ind w:left="187" w:hanging="187"/>
      </w:pPr>
      <w:r>
        <w:t>• OpenHands执行确认 https://docs.openhands.dev/sdk/guides/security</w:t>
      </w:r>
    </w:p>
    <w:p>
      <w:pPr>
        <w:ind w:left="187" w:hanging="187"/>
      </w:pPr>
      <w:r>
        <w:t>• LangGraph概述 https://docs.langchain.com/oss/python/langgraph/overview</w:t>
      </w:r>
    </w:p>
    <w:p>
      <w:pPr>
        <w:ind w:left="187" w:hanging="187"/>
      </w:pPr>
      <w:r>
        <w:t>• LangGraph暂停与恢复 https://docs.langchain.com/oss/python/langgraph/interrupts</w:t>
      </w:r>
    </w:p>
    <w:p>
      <w:r>
        <w:t>v1确定课程场景、双端页面、分层指导与评价证据；v2将LangGraph确立为教学流程主框架，明确OpenHands执行边界，补充功能编号、恢复去重、数据与接口、权限策略及验收条件。v1保留为历史资料，后续开发以本版为准。</w:t>
      </w:r>
    </w:p>
    <w:sectPr w:rsidR="00FC693F" w:rsidRPr="0006063C" w:rsidSect="00034616">
      <w:headerReference w:type="default" r:id="rId9"/>
      <w:footerReference w:type="default" r:id="rId10"/>
      <w:pgSz w:w="11909" w:h="16834"/>
      <w:pgMar w:top="1008"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第 </w:t>
    </w:r>
    <w:fldSimple w:instr="PAGE"/>
    <w:r>
      <w:rPr>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AI应用开发实训教练  功能设计 v2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Microsoft YaHei" w:hAnsi="Microsoft YaHei" w:eastAsia="微软雅黑"/>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Microsoft YaHei" w:hAnsi="Microsoft YaHei" w:eastAsia="微软雅黑"/>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Microsoft YaHei" w:hAnsi="Microsoft YaHei" w:eastAsia="微软雅黑"/>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Microsoft YaHei" w:hAnsi="Microsoft YaHei" w:eastAsia="微软雅黑"/>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Microsoft YaHei" w:hAnsi="Microsoft YaHei" w:eastAsia="微软雅黑"/>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微软雅黑"/>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Microsoft YaHei" w:hAnsi="Microsoft YaHei" w:eastAsia="微软雅黑"/>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Microsoft YaHei" w:hAnsi="Microsoft YaHei" w:eastAsia="微软雅黑"/>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AI应用开发实训教练功能设计文档</dc:title>
  <dc:subject>LangGraph教学控制与OpenHands实训执行方案</dc:subject>
  <dc:creator/>
  <cp:keywords>教学智能体 功能设计 LangGraph OpenHands</cp:keywords>
  <dc:description>generated by python-docx</dc:description>
  <cp:lastModifiedBy/>
  <cp:revision>1</cp:revision>
  <dcterms:created xsi:type="dcterms:W3CDTF">2013-12-23T23:15:00Z</dcterms:created>
  <dcterms:modified xsi:type="dcterms:W3CDTF">2013-12-23T23:15:00Z</dcterms:modified>
  <cp:category/>
</cp:coreProperties>
</file>