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Matriz de Responsabilidades (RACI)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Atividade</w:t>
            </w:r>
          </w:p>
        </w:tc>
        <w:tc>
          <w:tcPr>
            <w:tcW w:type="dxa" w:w="864"/>
          </w:tcPr>
          <w:p>
            <w:r>
              <w:t>Samir</w:t>
            </w:r>
          </w:p>
        </w:tc>
        <w:tc>
          <w:tcPr>
            <w:tcW w:type="dxa" w:w="864"/>
          </w:tcPr>
          <w:p>
            <w:r>
              <w:t>Wagnus</w:t>
            </w:r>
          </w:p>
        </w:tc>
        <w:tc>
          <w:tcPr>
            <w:tcW w:type="dxa" w:w="864"/>
          </w:tcPr>
          <w:p>
            <w:r>
              <w:t>Marcos</w:t>
            </w:r>
          </w:p>
        </w:tc>
        <w:tc>
          <w:tcPr>
            <w:tcW w:type="dxa" w:w="864"/>
          </w:tcPr>
          <w:p>
            <w:r>
              <w:t>Gerente de Projeto</w:t>
            </w:r>
          </w:p>
        </w:tc>
        <w:tc>
          <w:tcPr>
            <w:tcW w:type="dxa" w:w="864"/>
          </w:tcPr>
          <w:p>
            <w:r>
              <w:t>Equipe de Desenvolvimento</w:t>
            </w:r>
          </w:p>
        </w:tc>
        <w:tc>
          <w:tcPr>
            <w:tcW w:type="dxa" w:w="864"/>
          </w:tcPr>
          <w:p>
            <w:r>
              <w:t>Equipe de Segurança</w:t>
            </w:r>
          </w:p>
        </w:tc>
        <w:tc>
          <w:tcPr>
            <w:tcW w:type="dxa" w:w="864"/>
          </w:tcPr>
          <w:p>
            <w:r>
              <w:t>Equipe de TI</w:t>
            </w:r>
          </w:p>
        </w:tc>
        <w:tc>
          <w:tcPr>
            <w:tcW w:type="dxa" w:w="864"/>
          </w:tcPr>
          <w:p>
            <w:r>
              <w:t>Usuários Finais</w:t>
            </w:r>
          </w:p>
        </w:tc>
        <w:tc>
          <w:tcPr>
            <w:tcW w:type="dxa" w:w="864"/>
          </w:tcPr>
          <w:p>
            <w:r>
              <w:t>Patrocinadores</w:t>
            </w:r>
          </w:p>
        </w:tc>
      </w:tr>
      <w:tr>
        <w:tc>
          <w:tcPr>
            <w:tcW w:type="dxa" w:w="864"/>
          </w:tcPr>
          <w:p>
            <w:r>
              <w:t>Iniciar o projeto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Levantamento de Requisitos com Stakeholders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Definição dos Critérios de Detecção de EPIs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A</w:t>
            </w:r>
          </w:p>
        </w:tc>
      </w:tr>
      <w:tr>
        <w:tc>
          <w:tcPr>
            <w:tcW w:type="dxa" w:w="864"/>
          </w:tcPr>
          <w:p>
            <w:r>
              <w:t>Design e Arquitetura do Sistema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Desenvolvimento do Algoritmo de Detecção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Integração com Câmeras e Sensores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Testes de Unidade e Integração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Testes de Conformidade com Normas de Segurança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Testes de Aceitação pelo Usuário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Implementação em Ambientes de Teste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Implementação em Ambientes de Produção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Monitoramento e Suporte Contínuo do Sistema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Atualizações e Melhorias no Sistema de Detecção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Análise de Incidentes e Melhoria Contínua do Processo de Detecção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Desativação ou Substituição do Sistema (caso necessário)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Treinamento da Equipe de Segurança para Utilização do Sistema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Treinamento dos Usuários Finais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Planejamento de Recursos e Orçamento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  <w:tr>
        <w:tc>
          <w:tcPr>
            <w:tcW w:type="dxa" w:w="864"/>
          </w:tcPr>
          <w:p>
            <w:r>
              <w:t>Avaliação de Desempenho e Relatórios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R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  <w:tc>
          <w:tcPr>
            <w:tcW w:type="dxa" w:w="864"/>
          </w:tcPr>
          <w:p>
            <w:r>
              <w:t>I</w:t>
            </w:r>
          </w:p>
        </w:tc>
      </w:tr>
    </w:tbl>
    <w:p/>
    <w:p>
      <w:r>
        <w:t>Informações Adicionais:</w:t>
      </w:r>
    </w:p>
    <w:p>
      <w:r>
        <w:t>* **R**esponsible (Responsável) -&gt; A pessoa ou equipe que realiza a tarefa;</w:t>
      </w:r>
    </w:p>
    <w:p>
      <w:r>
        <w:t>* **A**ccountable (Aprovador) -&gt; A pessoa que aprova a tarefa ou resultado final;</w:t>
      </w:r>
    </w:p>
    <w:p>
      <w:r>
        <w:t>* **C**onsulted (Consultado) -&gt; Pessoas que devem ser consultadas antes de uma decisão ou ação;</w:t>
      </w:r>
    </w:p>
    <w:p>
      <w:r>
        <w:t>* **I**nformed (Informado) -&gt; Pessoas que devem ser mantidas informadas sobre o progresso ou decisões, mas não participam ativamente.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