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i w:val="0"/>
          <w:rtl w:val="0"/>
        </w:rPr>
        <w:t xml:space="preserve">RF-05 </w:t>
      </w:r>
      <w:r w:rsidDel="00000000" w:rsidR="00000000" w:rsidRPr="00000000">
        <w:rPr>
          <w:i w:val="0"/>
          <w:rtl w:val="0"/>
        </w:rPr>
        <w:t xml:space="preserve">Caso de uso Gerenciar Ordem de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ind w:left="0" w:firstLine="0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Precondições</w:t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86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Existir uma indústria cadastrada </w:t>
            </w:r>
          </w:p>
          <w:p w:rsidR="00000000" w:rsidDel="00000000" w:rsidP="00000000" w:rsidRDefault="00000000" w:rsidRPr="00000000" w14:paraId="0000000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Existir um cliente cadastrado </w:t>
            </w:r>
          </w:p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vendedor estar logado no sistema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3"/>
        <w:ind w:left="0"/>
        <w:rPr>
          <w:rFonts w:ascii="Arial" w:cs="Arial" w:eastAsia="Arial" w:hAnsi="Arial"/>
        </w:rPr>
      </w:pPr>
      <w:bookmarkStart w:colFirst="0" w:colLast="0" w:name="_8s6jti8s40c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Ator Primario</w:t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Rule="auto"/>
              <w:ind w:left="72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Vendedor</w:t>
            </w:r>
          </w:p>
        </w:tc>
      </w:tr>
    </w:tbl>
    <w:p w:rsidR="00000000" w:rsidDel="00000000" w:rsidP="00000000" w:rsidRDefault="00000000" w:rsidRPr="00000000" w14:paraId="00000008">
      <w:pPr>
        <w:pStyle w:val="Heading3"/>
        <w:ind w:left="0" w:firstLine="0"/>
        <w:rPr>
          <w:rFonts w:ascii="Arial" w:cs="Arial" w:eastAsia="Arial" w:hAnsi="Arial"/>
        </w:rPr>
      </w:pPr>
      <w:bookmarkStart w:colFirst="0" w:colLast="0" w:name="_1fob9te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Fluxo principal </w:t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79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fluxo se inicia quando o vendedor entra na tela de ordem de compra </w:t>
            </w:r>
          </w:p>
          <w:p w:rsidR="00000000" w:rsidDel="00000000" w:rsidP="00000000" w:rsidRDefault="00000000" w:rsidRPr="00000000" w14:paraId="0000000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exibe as ordens cadastradas </w:t>
            </w:r>
          </w:p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vendedor escolhe “Cadastrar ordem de compra”</w:t>
            </w:r>
          </w:p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vendedor preenche os dados</w:t>
            </w:r>
          </w:p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sistema persiste os dados</w:t>
            </w:r>
          </w:p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36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caso de uso e encerado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3"/>
        <w:ind w:left="0"/>
        <w:rPr>
          <w:rFonts w:ascii="Arial" w:cs="Arial" w:eastAsia="Arial" w:hAnsi="Arial"/>
        </w:rPr>
      </w:pPr>
      <w:bookmarkStart w:colFirst="0" w:colLast="0" w:name="_o4trsy415p6c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Fluxo alternativo “Editar ordem de compra”</w:t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spacing w:after="40" w:before="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Após o passo  4 o vendedor pode editar a ordem de compra</w:t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ind w:left="0"/>
        <w:rPr>
          <w:rFonts w:ascii="Arial" w:cs="Arial" w:eastAsia="Arial" w:hAnsi="Arial"/>
        </w:rPr>
      </w:pPr>
      <w:bookmarkStart w:colFirst="0" w:colLast="0" w:name="_fgrthdd6u7yh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Fluxo alternativo “Deletar ordem de compra”</w:t>
      </w:r>
    </w:p>
    <w:tbl>
      <w:tblPr>
        <w:tblStyle w:val="Table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79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Após o passo 4 o vendedor pode deletar a ordem de compra </w:t>
            </w:r>
          </w:p>
        </w:tc>
      </w:tr>
    </w:tbl>
    <w:p w:rsidR="00000000" w:rsidDel="00000000" w:rsidP="00000000" w:rsidRDefault="00000000" w:rsidRPr="00000000" w14:paraId="00000013">
      <w:pPr>
        <w:pStyle w:val="Heading3"/>
        <w:ind w:left="0"/>
        <w:rPr>
          <w:rFonts w:ascii="Arial" w:cs="Arial" w:eastAsia="Arial" w:hAnsi="Arial"/>
        </w:rPr>
      </w:pPr>
      <w:bookmarkStart w:colFirst="0" w:colLast="0" w:name="_tlw4g94255au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Fluxo alternativo “Cancelar cadastro”</w:t>
      </w:r>
    </w:p>
    <w:tbl>
      <w:tblPr>
        <w:tblStyle w:val="Table6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79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Rule="auto"/>
              <w:ind w:left="36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qualquer momento o vendedor pode cancelar o cadastro</w:t>
            </w:r>
          </w:p>
        </w:tc>
      </w:tr>
    </w:tbl>
    <w:p w:rsidR="00000000" w:rsidDel="00000000" w:rsidP="00000000" w:rsidRDefault="00000000" w:rsidRPr="00000000" w14:paraId="00000015">
      <w:pPr>
        <w:keepLines w:val="1"/>
        <w:spacing w:after="80" w:before="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ind w:left="0"/>
        <w:rPr>
          <w:rFonts w:ascii="Arial" w:cs="Arial" w:eastAsia="Arial" w:hAnsi="Arial"/>
        </w:rPr>
      </w:pPr>
      <w:bookmarkStart w:colFirst="0" w:colLast="0" w:name="_y934ldkxton1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Fluxo de Exceção“Pedidos faturados relacionados”</w:t>
      </w:r>
    </w:p>
    <w:tbl>
      <w:tblPr>
        <w:tblStyle w:val="Table7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79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spacing w:after="40" w:before="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Caso o vendedor tente deletar uma ordem de compra que possua pedidos faturados, o sistem proíbe e alerta o Vendedor</w:t>
            </w:r>
          </w:p>
        </w:tc>
      </w:tr>
    </w:tbl>
    <w:p w:rsidR="00000000" w:rsidDel="00000000" w:rsidP="00000000" w:rsidRDefault="00000000" w:rsidRPr="00000000" w14:paraId="00000018">
      <w:pPr>
        <w:pStyle w:val="Heading3"/>
        <w:ind w:left="0"/>
        <w:rPr>
          <w:rFonts w:ascii="Arial" w:cs="Arial" w:eastAsia="Arial" w:hAnsi="Arial"/>
        </w:rPr>
      </w:pPr>
      <w:bookmarkStart w:colFirst="0" w:colLast="0" w:name="_ecr15wlyk7cr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Pós condição</w:t>
      </w:r>
    </w:p>
    <w:tbl>
      <w:tblPr>
        <w:tblStyle w:val="Table8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79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Rule="auto"/>
              <w:ind w:lef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ordem de compra está registrada no sistema </w:t>
            </w:r>
          </w:p>
        </w:tc>
      </w:tr>
    </w:tbl>
    <w:p w:rsidR="00000000" w:rsidDel="00000000" w:rsidP="00000000" w:rsidRDefault="00000000" w:rsidRPr="00000000" w14:paraId="0000001A">
      <w:pPr>
        <w:keepLines w:val="1"/>
        <w:spacing w:after="80" w:before="8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