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CA945" w14:textId="368A9551" w:rsidR="001F691E" w:rsidRPr="002408FE" w:rsidRDefault="00A91734" w:rsidP="002408FE">
      <w:pPr>
        <w:keepNext/>
        <w:keepLines/>
        <w:spacing w:after="0" w:line="240" w:lineRule="auto"/>
        <w:jc w:val="center"/>
        <w:outlineLvl w:val="0"/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</w:pPr>
      <w:r w:rsidRPr="002408FE"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Gerência de Projetos de Software</w:t>
      </w:r>
    </w:p>
    <w:p w14:paraId="7D8F09A8" w14:textId="739383CF" w:rsidR="002408FE" w:rsidRPr="002408FE" w:rsidRDefault="002529DD" w:rsidP="002408FE">
      <w:pPr>
        <w:keepNext/>
        <w:keepLines/>
        <w:spacing w:after="0" w:line="240" w:lineRule="auto"/>
        <w:jc w:val="center"/>
        <w:outlineLvl w:val="0"/>
        <w:rPr>
          <w:rFonts w:ascii="Calibri Light" w:eastAsia="MS Gothic" w:hAnsi="Calibri Light" w:cs="Times New Roman"/>
          <w:b/>
          <w:bCs/>
          <w:color w:val="2E74B5"/>
          <w:sz w:val="28"/>
          <w:szCs w:val="28"/>
          <w:lang w:eastAsia="en-US"/>
        </w:rPr>
      </w:pPr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 xml:space="preserve">Nome do Projeto: </w:t>
      </w:r>
      <w:r w:rsidR="002408FE" w:rsidRPr="002408FE"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</w:r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Lê Ai</w:t>
      </w:r>
    </w:p>
    <w:p w14:paraId="2051D917" w14:textId="77777777" w:rsidR="001F691E" w:rsidRPr="001F691E" w:rsidRDefault="001F691E" w:rsidP="001F691E">
      <w:pPr>
        <w:spacing w:after="0" w:line="240" w:lineRule="auto"/>
        <w:rPr>
          <w:rFonts w:cs="Times New Roman"/>
          <w:lang w:eastAsia="en-US"/>
        </w:rPr>
      </w:pPr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Assunto: Reunião de Abertura (Kickoff) do Projeto — Termo de Abertura de Projeto (TAP) nº 01</w:t>
      </w:r>
    </w:p>
    <w:tbl>
      <w:tblPr>
        <w:tblStyle w:val="a"/>
        <w:tblW w:w="86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2"/>
        <w:gridCol w:w="1559"/>
        <w:gridCol w:w="1574"/>
        <w:gridCol w:w="410"/>
        <w:gridCol w:w="2299"/>
      </w:tblGrid>
      <w:tr w:rsidR="008A187C" w14:paraId="374B01A8" w14:textId="77777777" w:rsidTr="001F691E">
        <w:tc>
          <w:tcPr>
            <w:tcW w:w="8644" w:type="dxa"/>
            <w:gridSpan w:val="5"/>
            <w:shd w:val="clear" w:color="auto" w:fill="DBE5F1" w:themeFill="accent1" w:themeFillTint="33"/>
          </w:tcPr>
          <w:p w14:paraId="374B01A7" w14:textId="77777777" w:rsidR="008A187C" w:rsidRDefault="0008600C">
            <w:pPr>
              <w:jc w:val="center"/>
              <w:rPr>
                <w:b/>
              </w:rPr>
            </w:pPr>
            <w:r>
              <w:rPr>
                <w:b/>
              </w:rPr>
              <w:t>Ata de Reunião</w:t>
            </w:r>
          </w:p>
        </w:tc>
      </w:tr>
      <w:tr w:rsidR="008A187C" w14:paraId="374B01AA" w14:textId="77777777">
        <w:tc>
          <w:tcPr>
            <w:tcW w:w="8644" w:type="dxa"/>
            <w:gridSpan w:val="5"/>
          </w:tcPr>
          <w:p w14:paraId="374B01A9" w14:textId="50427611" w:rsidR="008A187C" w:rsidRDefault="0008600C">
            <w:r>
              <w:t xml:space="preserve">Data: </w:t>
            </w: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23/08/2026 (domingo)</w:t>
            </w:r>
          </w:p>
        </w:tc>
      </w:tr>
      <w:tr w:rsidR="008A187C" w14:paraId="374B01AC" w14:textId="77777777">
        <w:tc>
          <w:tcPr>
            <w:tcW w:w="8644" w:type="dxa"/>
            <w:gridSpan w:val="5"/>
          </w:tcPr>
          <w:p w14:paraId="374B01AB" w14:textId="20B856F9" w:rsidR="008A187C" w:rsidRDefault="0008600C">
            <w:r>
              <w:t xml:space="preserve">Hora: </w:t>
            </w: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19h00 às 20h30</w:t>
            </w:r>
          </w:p>
        </w:tc>
      </w:tr>
      <w:tr w:rsidR="008A187C" w14:paraId="374B01AE" w14:textId="77777777">
        <w:tc>
          <w:tcPr>
            <w:tcW w:w="8644" w:type="dxa"/>
            <w:gridSpan w:val="5"/>
          </w:tcPr>
          <w:p w14:paraId="374B01AD" w14:textId="5AED5E67" w:rsidR="008A187C" w:rsidRDefault="0008600C">
            <w:r>
              <w:t xml:space="preserve">Local: </w:t>
            </w: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Reunião online — Google Meet</w:t>
            </w:r>
          </w:p>
        </w:tc>
      </w:tr>
      <w:tr w:rsidR="008A187C" w14:paraId="374B01B0" w14:textId="77777777" w:rsidTr="001F691E">
        <w:tc>
          <w:tcPr>
            <w:tcW w:w="8644" w:type="dxa"/>
            <w:gridSpan w:val="5"/>
            <w:shd w:val="clear" w:color="auto" w:fill="DBE5F1" w:themeFill="accent1" w:themeFillTint="33"/>
          </w:tcPr>
          <w:p w14:paraId="374B01AF" w14:textId="77777777" w:rsidR="008A187C" w:rsidRDefault="0008600C">
            <w:r>
              <w:t>Participantes</w:t>
            </w:r>
          </w:p>
        </w:tc>
      </w:tr>
      <w:tr w:rsidR="008A187C" w14:paraId="374B01B4" w14:textId="77777777">
        <w:tc>
          <w:tcPr>
            <w:tcW w:w="2802" w:type="dxa"/>
          </w:tcPr>
          <w:p w14:paraId="374B01B1" w14:textId="77777777" w:rsidR="008A187C" w:rsidRDefault="0008600C">
            <w:r>
              <w:t>Nome</w:t>
            </w:r>
          </w:p>
        </w:tc>
        <w:tc>
          <w:tcPr>
            <w:tcW w:w="3133" w:type="dxa"/>
            <w:gridSpan w:val="2"/>
          </w:tcPr>
          <w:p w14:paraId="374B01B2" w14:textId="7AB1F07F" w:rsidR="008A187C" w:rsidRDefault="002408FE">
            <w:r>
              <w:t>Papel no projeto</w:t>
            </w:r>
          </w:p>
        </w:tc>
        <w:tc>
          <w:tcPr>
            <w:tcW w:w="2709" w:type="dxa"/>
            <w:gridSpan w:val="2"/>
          </w:tcPr>
          <w:p w14:paraId="374B01B3" w14:textId="7374742D" w:rsidR="008A187C" w:rsidRDefault="002408FE">
            <w:r>
              <w:t>Contato</w:t>
            </w:r>
          </w:p>
        </w:tc>
      </w:tr>
      <w:tr w:rsidR="008A187C" w14:paraId="374B01B8" w14:textId="77777777">
        <w:tc>
          <w:tcPr>
            <w:tcW w:w="2802" w:type="dxa"/>
          </w:tcPr>
          <w:p w14:paraId="374B01B5" w14:textId="69964A51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Vicenzo Fonseca de Mello Souza</w:t>
            </w:r>
          </w:p>
        </w:tc>
        <w:tc>
          <w:tcPr>
            <w:tcW w:w="3133" w:type="dxa"/>
            <w:gridSpan w:val="2"/>
          </w:tcPr>
          <w:p w14:paraId="374B01B6" w14:textId="70A0F2FA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Gerente do projeto</w:t>
            </w:r>
          </w:p>
        </w:tc>
        <w:tc>
          <w:tcPr>
            <w:tcW w:w="2709" w:type="dxa"/>
            <w:gridSpan w:val="2"/>
          </w:tcPr>
          <w:p w14:paraId="374B01B7" w14:textId="5F4B8E5A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@vicenzofms</w:t>
            </w:r>
          </w:p>
        </w:tc>
      </w:tr>
      <w:tr w:rsidR="008A187C" w14:paraId="374B01BC" w14:textId="77777777">
        <w:tc>
          <w:tcPr>
            <w:tcW w:w="2802" w:type="dxa"/>
          </w:tcPr>
          <w:p w14:paraId="374B01B9" w14:textId="3A88E348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Henrique Moreira Gomes de Carvalho</w:t>
            </w:r>
          </w:p>
        </w:tc>
        <w:tc>
          <w:tcPr>
            <w:tcW w:w="3133" w:type="dxa"/>
            <w:gridSpan w:val="2"/>
          </w:tcPr>
          <w:p w14:paraId="374B01BA" w14:textId="3EAAD3B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Desenvolvedor — aplicativo móvel (Flutter)</w:t>
            </w:r>
          </w:p>
        </w:tc>
        <w:tc>
          <w:tcPr>
            <w:tcW w:w="2709" w:type="dxa"/>
            <w:gridSpan w:val="2"/>
          </w:tcPr>
          <w:p w14:paraId="374B01BB" w14:textId="45ADFC0A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@henriquegdc</w:t>
            </w:r>
          </w:p>
        </w:tc>
      </w:tr>
      <w:tr w:rsidR="008A187C" w14:paraId="374B01C0" w14:textId="77777777">
        <w:tc>
          <w:tcPr>
            <w:tcW w:w="2802" w:type="dxa"/>
          </w:tcPr>
          <w:p w14:paraId="374B01BD" w14:textId="308405CB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Renato Douglas Nascimento Silva de Oliveira</w:t>
            </w:r>
          </w:p>
        </w:tc>
        <w:tc>
          <w:tcPr>
            <w:tcW w:w="3133" w:type="dxa"/>
            <w:gridSpan w:val="2"/>
          </w:tcPr>
          <w:p w14:paraId="374B01BE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Desenvolvedor — microsserviços e mensageria</w:t>
            </w:r>
          </w:p>
        </w:tc>
        <w:tc>
          <w:tcPr>
            <w:tcW w:w="2709" w:type="dxa"/>
            <w:gridSpan w:val="2"/>
          </w:tcPr>
          <w:p w14:paraId="374B01BF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@RenatoDNS</w:t>
            </w:r>
          </w:p>
        </w:tc>
      </w:tr>
      <w:tr w:rsidR="008A187C" w14:paraId="374B01C4" w14:textId="77777777">
        <w:tc>
          <w:tcPr>
            <w:tcW w:w="2802" w:type="dxa"/>
          </w:tcPr>
          <w:p w14:paraId="374B01C1" w14:textId="53DEFEE8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Ana Luiza de Freitas Rodrigues</w:t>
            </w:r>
          </w:p>
        </w:tc>
        <w:tc>
          <w:tcPr>
            <w:tcW w:w="3133" w:type="dxa"/>
            <w:gridSpan w:val="2"/>
          </w:tcPr>
          <w:p w14:paraId="374B01C2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Desenvolvedora — aplicação web (Vue)</w:t>
            </w:r>
          </w:p>
        </w:tc>
        <w:tc>
          <w:tcPr>
            <w:tcW w:w="2709" w:type="dxa"/>
            <w:gridSpan w:val="2"/>
          </w:tcPr>
          <w:p w14:paraId="374B01C3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@analufreitasx</w:t>
            </w:r>
          </w:p>
        </w:tc>
      </w:tr>
      <w:tr w:rsidR="008A187C" w14:paraId="374B01C8" w14:textId="77777777">
        <w:tc>
          <w:tcPr>
            <w:tcW w:w="2802" w:type="dxa"/>
            <w:tcBorders>
              <w:bottom w:val="single" w:sz="4" w:space="0" w:color="000000"/>
            </w:tcBorders>
          </w:tcPr>
          <w:p w14:paraId="374B01C5" w14:textId="2CE5F308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Kayke Emanoel de Souza Santos</w:t>
            </w:r>
          </w:p>
        </w:tc>
        <w:tc>
          <w:tcPr>
            <w:tcW w:w="3133" w:type="dxa"/>
            <w:gridSpan w:val="2"/>
            <w:tcBorders>
              <w:bottom w:val="single" w:sz="4" w:space="0" w:color="000000"/>
            </w:tcBorders>
          </w:tcPr>
          <w:p w14:paraId="374B01C6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Desenvolvedor — infraestrutura, CI/CD e banco de dados</w:t>
            </w:r>
          </w:p>
        </w:tc>
        <w:tc>
          <w:tcPr>
            <w:tcW w:w="2709" w:type="dxa"/>
            <w:gridSpan w:val="2"/>
            <w:tcBorders>
              <w:bottom w:val="single" w:sz="4" w:space="0" w:color="000000"/>
            </w:tcBorders>
          </w:tcPr>
          <w:p w14:paraId="374B01C7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@Eman134</w:t>
            </w:r>
          </w:p>
        </w:tc>
      </w:tr>
      <w:tr w:rsidR="008A187C" w14:paraId="374B01CA" w14:textId="77777777" w:rsidTr="001F691E">
        <w:tc>
          <w:tcPr>
            <w:tcW w:w="8644" w:type="dxa"/>
            <w:gridSpan w:val="5"/>
            <w:shd w:val="clear" w:color="auto" w:fill="DBE5F1" w:themeFill="accent1" w:themeFillTint="33"/>
          </w:tcPr>
          <w:p w14:paraId="374B01C9" w14:textId="77777777" w:rsidR="008A187C" w:rsidRDefault="0008600C">
            <w:r>
              <w:t xml:space="preserve">Pauta </w:t>
            </w:r>
          </w:p>
        </w:tc>
      </w:tr>
      <w:tr w:rsidR="008A187C" w14:paraId="374B01D1" w14:textId="77777777">
        <w:tc>
          <w:tcPr>
            <w:tcW w:w="8644" w:type="dxa"/>
            <w:gridSpan w:val="5"/>
            <w:tcBorders>
              <w:bottom w:val="single" w:sz="4" w:space="0" w:color="000000"/>
            </w:tcBorders>
          </w:tcPr>
          <w:p w14:paraId="374B01CC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1. Abertura formal do projeto e apresentação do Termo de Abertura de Projeto (TAP) nº 01.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2. Confirmação do objetivo, do escopo preliminar e do contra-escopo (TAP itens 1.5, 2.1 e 2.2).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3. Confirmação dos entregáveis, do prazo e das estimativas de esforço e custo (TAP itens 2.3, 3 e 4).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4. Definição dos papéis e das responsabilidades dos integrantes (TAP item 5).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5. Verificação das condições para início do projeto (TAP item 2.4).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6. Escolha da ferramenta de gestão do trabalho (quadro Kanban) e do processo de trabalho.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7. Definição da primeira sprint (Sprint 3 / Período 0 — Fundação) e atribuição das tarefas.</w:t>
            </w:r>
          </w:p>
        </w:tc>
      </w:tr>
      <w:tr w:rsidR="008A187C" w14:paraId="374B01D3" w14:textId="77777777" w:rsidTr="001F691E">
        <w:tc>
          <w:tcPr>
            <w:tcW w:w="8644" w:type="dxa"/>
            <w:gridSpan w:val="5"/>
            <w:shd w:val="clear" w:color="auto" w:fill="DBE5F1" w:themeFill="accent1" w:themeFillTint="33"/>
          </w:tcPr>
          <w:p w14:paraId="374B01D2" w14:textId="77777777" w:rsidR="008A187C" w:rsidRDefault="0008600C">
            <w:r>
              <w:t>Notas e Decisões</w:t>
            </w:r>
          </w:p>
        </w:tc>
      </w:tr>
      <w:tr w:rsidR="008A187C" w14:paraId="374B01EC" w14:textId="77777777">
        <w:tc>
          <w:tcPr>
            <w:tcW w:w="8644" w:type="dxa"/>
            <w:gridSpan w:val="5"/>
            <w:tcBorders>
              <w:bottom w:val="single" w:sz="4" w:space="0" w:color="000000"/>
            </w:tcBorders>
          </w:tcPr>
          <w:p w14:paraId="374B01D8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Esta é a reunião de abertura (kickoff) do projeto Lê Ai. O grupo revisou integralmente o Termo de Abertura de Projeto (TAP) nº 01 e o aprovou, encaminhando-o aos patrocinadores (professores orientadores) para aceite formal.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1. Objetivo aprovado — desenvolver e colocar em produção, até 15/12/2026, um aplicativo social de leitura (mobile em Flutter, web em Vue e backend em microsserviços), com o propósito de aumentar a adesão e a constância de leitura entre jovens brasileiros de 18 a 30 anos, representados pela persona Marina Torres.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2. Escopo confirmado — quatro microsserviços (identidade, acervo, leitura e social) com API HTTP/JSON, mensageria para os fluxos assíncronos, PostgreSQL único no Neon com separação por schema e integração com Open Library e Google Books; aplicativo Flutter com escopo funcional completo; aplicação web em Vue como subconjunto (consulta, catálogo, estante, resenhas, listas, perfil e feed).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3. Contra-escopo lido e aceito — sem internacionalização, sem Flutter Web, sem paridade funcional entre web e mobile, sem push em iOS, sem publicação nas lojas, sem monetização, sem camada de obra unificando edições, sem leitura de e-books, sem importação de outras plataformas e sem suporte ou operação após 15/12/2026.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4. Prazo e custo confirmados — execução de 04/08/2026 a 15/12/2026, com 720 horas de esforço (5 integrantes × 8 h/semana × 18 semanas). Custo total estimado de R$ 46.420,88, com desembolso efetivo de R$ 0,00 pelo uso de planos gratuitos.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5. Papéis definidos — Vicenzo Fonseca: gerente do projeto; Henrique Carvalho: aplicativo móvel (Flutter); Renato Douglas: microsserviços e mensageria; Ana Luiza Rodrigues: aplicação web (Vue); Kayke Emanoel: infraestrutura, CI/CD e banco de dados. Todos atuam como full-stack quando necessário.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6. Requisitos de qualidade acordados — telas principais respondendo em até 2 segundos no percentil 80 em rede móvel; senhas armazenadas apenas como hash, autenticação por token e tratamento de dados pessoais conforme a LGPD; testes automatizados escritos junto com a funcionalidade; integração contínua verde como condição obrigatória para incorporar código à branch principal.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7. Condições para início já atendidas — documento de requisitos congelado (baseline em 25/08/2026) e repositório único criado via GitHub Classroom, com acesso dos cinco integrantes e dos professores. As demais condições do TAP item 2.4 permanecem como pendências registradas abaixo.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8. Ferramenta de quadro Kanban — decidiu-se adotar o GitHub Projects, na organização ICEI-PUC-Minas-PMGES-TI, em vez do Trello. Justificativa: o quadro fica no mesmo lugar em que o trabalho acontece, com issues ligadas a pull requests e à integração contínua, evitando a duplicação manual de estado. O quadro é o “Lê Ai — Kanban”, disponível em https://github.com/orgs/ICEI-PUC-Minas-PMGES-TI/projects/738. A adoção será submetida à aprovação do professor.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9. Backlog do produto carregado — 37 features, rastreadas até os 129 requisitos funcionais do documento de requisitos, distribuídas em quatro períodos: Período 0 (fundação, 6 features), Período 1 (prioritárias, 10), Período 2 (desejáveis, 14) e Período 3 (opcionais e refino, 7). Vale a regra de corte: o que não terminar em um período desce um nível de prioridade e vai para o período seguinte.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10. Primeira sprint definida — Sprint 3 / Período 0 (Fundação), com alvo em 01/09/2026. É a base sobre a qual toda feature de domínio roda e fecha antes de qualquer feature do Período 1. Tarefas atribuídas: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    • P0-INFRA — Scaffolding do monorepo e serviços: Vicenzo Fonseca e Renato Douglas.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    • P0-CI — Pipeline CI/CD (GitHub Actions): Kayke Emanoel.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    • P0-DEPLOY — Deploy em DES (Render + Neon): Kayke Emanoel.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    • P0-MSG — Mensageria e integrações base (RabbitMQ/CloudAMQP): Renato Douglas.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    • P0-DS — Design system base (tokens web e Flutter): Ana Luiza Rodrigues e Henrique Carvalho.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 xml:space="preserve">     • P0-NAV — Navegabilidade, shell de autenticação e docs de API: Henrique Carvalho, Ana Luiza Rodrigues e Renato Douglas.</w:t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</w:r>
          </w:p>
          <w:p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11. Processo de trabalho confirmado — branch desenvolvimento para o trabalho corrente e branch main sempre verde e deployável; a promoção de desenvolvimento para main é sempre por pull request com CI verde, único portão obrigatório. Reuniões semanais do grupo, com ata registrada em assets/atas/ e relatório individual de contribuição por integrante.</w:t>
            </w:r>
          </w:p>
        </w:tc>
      </w:tr>
      <w:tr w:rsidR="008A187C" w14:paraId="374B01EE" w14:textId="77777777" w:rsidTr="001F691E">
        <w:tc>
          <w:tcPr>
            <w:tcW w:w="8644" w:type="dxa"/>
            <w:gridSpan w:val="5"/>
            <w:shd w:val="clear" w:color="auto" w:fill="DBE5F1" w:themeFill="accent1" w:themeFillTint="33"/>
          </w:tcPr>
          <w:p w14:paraId="374B01ED" w14:textId="77777777" w:rsidR="008A187C" w:rsidRDefault="0008600C">
            <w:r>
              <w:t>Pendências</w:t>
            </w:r>
          </w:p>
        </w:tc>
      </w:tr>
      <w:tr w:rsidR="008A187C" w14:paraId="374B01F2" w14:textId="77777777">
        <w:tc>
          <w:tcPr>
            <w:tcW w:w="4361" w:type="dxa"/>
            <w:gridSpan w:val="2"/>
          </w:tcPr>
          <w:p w14:paraId="374B01EF" w14:textId="77777777" w:rsidR="008A187C" w:rsidRDefault="0008600C">
            <w:r>
              <w:t>Descrição da Pendência</w:t>
            </w:r>
          </w:p>
        </w:tc>
        <w:tc>
          <w:tcPr>
            <w:tcW w:w="1984" w:type="dxa"/>
            <w:gridSpan w:val="2"/>
          </w:tcPr>
          <w:p w14:paraId="374B01F0" w14:textId="77777777" w:rsidR="008A187C" w:rsidRDefault="0008600C">
            <w:r>
              <w:t>Data para solução</w:t>
            </w:r>
          </w:p>
        </w:tc>
        <w:tc>
          <w:tcPr>
            <w:tcW w:w="2299" w:type="dxa"/>
          </w:tcPr>
          <w:p w14:paraId="374B01F1" w14:textId="77777777" w:rsidR="008A187C" w:rsidRDefault="0008600C">
            <w:r>
              <w:t>Responsável</w:t>
            </w:r>
          </w:p>
        </w:tc>
      </w:tr>
      <w:tr w:rsidR="008A187C" w14:paraId="374B01F6" w14:textId="77777777">
        <w:tc>
          <w:tcPr>
            <w:tcW w:w="4361" w:type="dxa"/>
            <w:gridSpan w:val="2"/>
          </w:tcPr>
          <w:p w14:paraId="374B01F3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Aceite formal do TAP nº 01 pelos patrocinadores (professores orientadores), conforme condição 1 do item 2.4 do TAP.</w:t>
            </w:r>
          </w:p>
        </w:tc>
        <w:tc>
          <w:tcPr>
            <w:tcW w:w="1984" w:type="dxa"/>
            <w:gridSpan w:val="2"/>
          </w:tcPr>
          <w:p w14:paraId="374B01F4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01/09/2026</w:t>
            </w:r>
          </w:p>
        </w:tc>
        <w:tc>
          <w:tcPr>
            <w:tcW w:w="2299" w:type="dxa"/>
          </w:tcPr>
          <w:p w14:paraId="374B01F5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Vicenzo Fonseca de Mello Souza</w:t>
            </w:r>
          </w:p>
        </w:tc>
      </w:tr>
      <w:tr w:rsidR="008A187C" w14:paraId="374B01FA" w14:textId="77777777">
        <w:tc>
          <w:tcPr>
            <w:tcW w:w="4361" w:type="dxa"/>
            <w:gridSpan w:val="2"/>
          </w:tcPr>
          <w:p w14:paraId="374B01F7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Submeter a escolha do GitHub Projects como ferramenta de Kanban à aprovação do professor e conceder acesso ao quadro aos três orientadores.</w:t>
            </w:r>
          </w:p>
        </w:tc>
        <w:tc>
          <w:tcPr>
            <w:tcW w:w="1984" w:type="dxa"/>
            <w:gridSpan w:val="2"/>
          </w:tcPr>
          <w:p w14:paraId="374B01F8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01/09/2026</w:t>
            </w:r>
          </w:p>
        </w:tc>
        <w:tc>
          <w:tcPr>
            <w:tcW w:w="2299" w:type="dxa"/>
          </w:tcPr>
          <w:p w14:paraId="374B01F9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Renato Douglas Nascimento Silva de Oliveira</w:t>
            </w:r>
          </w:p>
        </w:tc>
      </w:tr>
      <w:tr w:rsidR="002408FE" w14:paraId="7CE006D7" w14:textId="77777777">
        <w:tc>
          <w:tcPr>
            <w:tcW w:w="4361" w:type="dxa"/>
            <w:gridSpan w:val="2"/>
          </w:tcPr>
          <w:p w14:paraId="79317B4F" w14:textId="77777777" w:rsidR="002408FE" w:rsidRDefault="002408F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Fechar o Documento de Arquitetura de Software com as decisões técnicas, conforme condição 3 do item 2.4 do TAP.</w:t>
            </w:r>
          </w:p>
        </w:tc>
        <w:tc>
          <w:tcPr>
            <w:tcW w:w="1984" w:type="dxa"/>
            <w:gridSpan w:val="2"/>
          </w:tcPr>
          <w:p w14:paraId="7A546D82" w14:textId="77777777" w:rsidR="002408FE" w:rsidRDefault="002408F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01/09/2026</w:t>
            </w:r>
          </w:p>
        </w:tc>
        <w:tc>
          <w:tcPr>
            <w:tcW w:w="2299" w:type="dxa"/>
          </w:tcPr>
          <w:p w14:paraId="13FA1ABA" w14:textId="77777777" w:rsidR="002408FE" w:rsidRDefault="002408FE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Vicenzo Fonseca de Mello Souza</w:t>
            </w:r>
          </w:p>
        </w:tc>
      </w:tr>
      <w:tr w:rsidR="008A187C" w14:paraId="374B01F6" w14:textId="77777777">
        <w:tc>
          <w:tcPr>
            <w:tcW w:w="4361" w:type="dxa"/>
            <w:gridSpan w:val="2"/>
          </w:tcPr>
          <w:p w14:paraId="374B01F3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Provisionar as contas nos serviços de plano gratuito — Neon, Render, broker de mensageria, e-mail transacional e Firebase Cloud Messaging —, conforme condição 5 do item 2.4 do TAP.</w:t>
            </w:r>
          </w:p>
        </w:tc>
        <w:tc>
          <w:tcPr>
            <w:tcW w:w="1984" w:type="dxa"/>
            <w:gridSpan w:val="2"/>
          </w:tcPr>
          <w:p w14:paraId="374B01F4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01/09/2026</w:t>
            </w:r>
          </w:p>
        </w:tc>
        <w:tc>
          <w:tcPr>
            <w:tcW w:w="2299" w:type="dxa"/>
          </w:tcPr>
          <w:p w14:paraId="374B01F5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Kayke Emanoel de Souza Santos</w:t>
            </w:r>
          </w:p>
        </w:tc>
      </w:tr>
      <w:tr w:rsidR="008A187C" w14:paraId="374B01F6" w14:textId="77777777">
        <w:tc>
          <w:tcPr>
            <w:tcW w:w="4361" w:type="dxa"/>
            <w:gridSpan w:val="2"/>
          </w:tcPr>
          <w:p w14:paraId="374B01F3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Concluir as seis frentes do Período 0 (Fundação) atribuídas no quadro Kanban.</w:t>
            </w:r>
          </w:p>
        </w:tc>
        <w:tc>
          <w:tcPr>
            <w:tcW w:w="1984" w:type="dxa"/>
            <w:gridSpan w:val="2"/>
          </w:tcPr>
          <w:p w14:paraId="374B01F4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01/09/2026</w:t>
            </w:r>
          </w:p>
        </w:tc>
        <w:tc>
          <w:tcPr>
            <w:tcW w:w="2299" w:type="dxa"/>
          </w:tcPr>
          <w:p w14:paraId="374B01F5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Equipe (responsáveis por frente no Kanban)</w:t>
            </w:r>
          </w:p>
        </w:tc>
      </w:tr>
      <w:tr w:rsidR="008A187C" w14:paraId="374B01F6" w14:textId="77777777">
        <w:tc>
          <w:tcPr>
            <w:tcW w:w="4361" w:type="dxa"/>
            <w:gridSpan w:val="2"/>
          </w:tcPr>
          <w:p w14:paraId="374B01F3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Elaborar os protótipos do caminho crítico e realizar a avaliação heurística (Entrega 3).</w:t>
            </w:r>
          </w:p>
        </w:tc>
        <w:tc>
          <w:tcPr>
            <w:tcW w:w="1984" w:type="dxa"/>
            <w:gridSpan w:val="2"/>
          </w:tcPr>
          <w:p w14:paraId="374B01F4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08/09/2026</w:t>
            </w:r>
          </w:p>
        </w:tc>
        <w:tc>
          <w:tcPr>
            <w:tcW w:w="2299" w:type="dxa"/>
          </w:tcPr>
          <w:p w14:paraId="374B01F5" w14:textId="77777777" w:rsidR="008A187C" w:rsidRDefault="008A187C">
            <w:pPr>
              <w:spacing w:after="40"/>
            </w:pPr>
            <w:r>
              <w:rPr>
                <w:rFonts w:ascii="Calibri Light" w:eastAsia="MS Gothic" w:hAnsi="Calibri Light" w:cs="Times New Roman"/>
                <w:b/>
                <w:bCs/>
                <w:sz w:val="28"/>
                <w:szCs w:val="28"/>
                <w:lang w:eastAsia="en-US"/>
              </w:rPr>
              <w:t>Ana Luiza de Freitas Rodrigues e Henrique Moreira Gomes de Carvalho</w:t>
            </w:r>
          </w:p>
        </w:tc>
      </w:tr>
    </w:tbl>
    <w:p w14:paraId="374B01FD" w14:textId="77777777" w:rsidR="008A187C" w:rsidRDefault="008A187C" w:rsidP="001F691E"/>
    <w:p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Anexo — Quadro Kanban do projeto</w:t>
      </w:r>
    </w:p>
    <w:p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Quadro “Lê Ai — Kanban”, no GitHub Projects da organização ICEI-PUC-Minas-PMGES-TI:</w:t>
      </w:r>
    </w:p>
    <w:p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https://github.com/orgs/ICEI-PUC-Minas-PMGES-TI/projects/738</w:t>
      </w:r>
    </w:p>
    <w:p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Repositório do projeto: https://github.com/ICEI-PUC-Minas-PMGES-TI/pmg-es-2026-2-ti5-6904100-le-ai</w:t>
      </w:r>
    </w:p>
    <w:p>
      <w:r>
        <w:rPr>
          <w:rFonts w:ascii="Calibri Light" w:eastAsia="MS Gothic" w:hAnsi="Calibri Light" w:cs="Times New Roman"/>
          <w:b/>
          <w:bCs/>
          <w:sz w:val="28"/>
          <w:szCs w:val="28"/>
          <w:lang w:eastAsia="en-US"/>
        </w:rPr>
        <w:t>O quadro contém o backlog completo do produto (37 itens) e a primeira sprint — Sprint 3 / Período 0 (Fundação) — na coluna “A fazer (Sprint)”, com as seis tarefas atribuídas aos integrantes.</w:t>
      </w:r>
    </w:p>
    <w:sectPr w:rsidR="008A187C">
      <w:headerReference w:type="default" r:id="rId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0E20AB" w14:textId="77777777" w:rsidR="00C36F76" w:rsidRDefault="00C36F76">
      <w:pPr>
        <w:spacing w:after="0" w:line="240" w:lineRule="auto"/>
      </w:pPr>
      <w:r>
        <w:separator/>
      </w:r>
    </w:p>
  </w:endnote>
  <w:endnote w:type="continuationSeparator" w:id="0">
    <w:p w14:paraId="435F047C" w14:textId="77777777" w:rsidR="00C36F76" w:rsidRDefault="00C36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F8B53" w14:textId="77777777" w:rsidR="00C36F76" w:rsidRDefault="00C36F76">
      <w:pPr>
        <w:spacing w:after="0" w:line="240" w:lineRule="auto"/>
      </w:pPr>
      <w:r>
        <w:separator/>
      </w:r>
    </w:p>
  </w:footnote>
  <w:footnote w:type="continuationSeparator" w:id="0">
    <w:p w14:paraId="03AE84C7" w14:textId="77777777" w:rsidR="00C36F76" w:rsidRDefault="00C36F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FF4BEC" w14:textId="77777777" w:rsidR="000B072C" w:rsidRDefault="000B072C" w:rsidP="000B072C">
    <w:pPr>
      <w:pStyle w:val="Cabealho"/>
      <w:ind w:hanging="1417"/>
      <w:jc w:val="right"/>
    </w:pPr>
  </w:p>
  <w:p w14:paraId="3E107AD8" w14:textId="21D30ABF" w:rsidR="000B072C" w:rsidRDefault="000B072C" w:rsidP="000B072C">
    <w:pPr>
      <w:pStyle w:val="Cabealho"/>
      <w:ind w:hanging="1417"/>
      <w:jc w:val="right"/>
    </w:pPr>
  </w:p>
  <w:p w14:paraId="374B01FE" w14:textId="21FF124A" w:rsidR="008A187C" w:rsidRPr="000B072C" w:rsidRDefault="008A187C" w:rsidP="000B072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187C"/>
    <w:rsid w:val="0008600C"/>
    <w:rsid w:val="000B072C"/>
    <w:rsid w:val="001F691E"/>
    <w:rsid w:val="002408FE"/>
    <w:rsid w:val="002529DD"/>
    <w:rsid w:val="008A187C"/>
    <w:rsid w:val="009F5E8D"/>
    <w:rsid w:val="00A91734"/>
    <w:rsid w:val="00C36F76"/>
    <w:rsid w:val="00C8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B01A6"/>
  <w15:docId w15:val="{BB9C0696-F160-45CE-9957-33DD2235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B07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072C"/>
  </w:style>
  <w:style w:type="paragraph" w:styleId="Rodap">
    <w:name w:val="footer"/>
    <w:basedOn w:val="Normal"/>
    <w:link w:val="RodapChar"/>
    <w:uiPriority w:val="99"/>
    <w:unhideWhenUsed/>
    <w:rsid w:val="000B07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072C"/>
  </w:style>
  <w:style w:type="paragraph" w:styleId="NormalWeb">
    <w:name w:val="Normal (Web)"/>
    <w:basedOn w:val="Normal"/>
    <w:uiPriority w:val="99"/>
    <w:semiHidden/>
    <w:unhideWhenUsed/>
    <w:rsid w:val="000B072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265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Alves de Oliveira</cp:lastModifiedBy>
  <cp:revision>7</cp:revision>
  <dcterms:created xsi:type="dcterms:W3CDTF">2020-02-06T03:12:00Z</dcterms:created>
  <dcterms:modified xsi:type="dcterms:W3CDTF">2025-08-26T22:00:00Z</dcterms:modified>
</cp:coreProperties>
</file>