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3"/>
        <w:tblW w:w="13215" w:type="dxa"/>
        <w:tblLayout w:type="fixed"/>
        <w:tblLook w:val="04A0" w:firstRow="1" w:lastRow="0" w:firstColumn="1" w:lastColumn="0" w:noHBand="0" w:noVBand="1"/>
      </w:tblPr>
      <w:tblGrid>
        <w:gridCol w:w="720"/>
        <w:gridCol w:w="1425"/>
        <w:gridCol w:w="2790"/>
        <w:gridCol w:w="2610"/>
        <w:gridCol w:w="1965"/>
        <w:gridCol w:w="1785"/>
        <w:gridCol w:w="1920"/>
      </w:tblGrid>
      <w:tr w:rsidR="0116801A" w:rsidTr="57538828" w14:paraId="351BB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0116801A" w:rsidP="0116801A" w:rsidRDefault="0116801A" w14:paraId="68B19413" w14:textId="4DEA67E0">
            <w:pPr>
              <w:jc w:val="center"/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0116801A" w:rsidP="0116801A" w:rsidRDefault="0116801A" w14:paraId="340A304B" w14:textId="3CCB30F3">
            <w:pPr>
              <w:jc w:val="center"/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  <w:t>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0116801A" w:rsidP="0116801A" w:rsidRDefault="0116801A" w14:paraId="50C62071" w14:textId="1E493F0F">
            <w:pPr>
              <w:jc w:val="center"/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  <w:t>Funcionalidade</w:t>
            </w:r>
          </w:p>
          <w:p w:rsidR="0116801A" w:rsidP="0116801A" w:rsidRDefault="0116801A" w14:paraId="521CC90B" w14:textId="74D17138">
            <w:pPr>
              <w:jc w:val="center"/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  <w:t xml:space="preserve"> </w:t>
            </w:r>
            <w:r w:rsidRPr="0116801A" w:rsidR="0116801A"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  <w:t>(teste usuário)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0116801A" w:rsidP="0116801A" w:rsidRDefault="0116801A" w14:paraId="33625913" w14:textId="4264FB72">
            <w:pPr>
              <w:jc w:val="center"/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Segoe UI" w:hAnsi="Segoe UI" w:eastAsia="Segoe UI" w:cs="Segoe UI"/>
                <w:color w:val="FFFFFF" w:themeColor="background1" w:themeTint="FF" w:themeShade="FF"/>
                <w:sz w:val="20"/>
                <w:szCs w:val="20"/>
              </w:rPr>
              <w:t>Entrada de funcionalidade</w:t>
            </w:r>
            <w:r w:rsidRPr="0116801A" w:rsidR="0116801A">
              <w:rPr>
                <w:rFonts w:ascii="Calibri" w:hAnsi="Calibri" w:eastAsia="Calibri" w:cs="Calibri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0116801A" w:rsidR="0116801A"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  <w:t>(como executar)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0116801A" w:rsidP="0116801A" w:rsidRDefault="0116801A" w14:paraId="23D19ACF" w14:textId="20A8B501">
            <w:pPr>
              <w:jc w:val="center"/>
              <w:rPr>
                <w:rFonts w:ascii="Calibri" w:hAnsi="Calibri" w:eastAsia="Calibri" w:cs="Calibri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Calibri" w:hAnsi="Calibri" w:eastAsia="Calibri" w:cs="Calibri"/>
                <w:color w:val="FFFFFF" w:themeColor="background1" w:themeTint="FF" w:themeShade="FF"/>
                <w:sz w:val="20"/>
                <w:szCs w:val="20"/>
              </w:rPr>
              <w:t>Saída esperada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0116801A" w:rsidP="0116801A" w:rsidRDefault="0116801A" w14:paraId="41BE7EC7" w14:textId="43723395">
            <w:pPr>
              <w:jc w:val="center"/>
              <w:rPr>
                <w:rFonts w:ascii="Calibri" w:hAnsi="Calibri" w:eastAsia="Calibri" w:cs="Calibri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Calibri" w:hAnsi="Calibri" w:eastAsia="Calibri" w:cs="Calibri"/>
                <w:color w:val="FFFFFF" w:themeColor="background1" w:themeTint="FF" w:themeShade="FF"/>
                <w:sz w:val="20"/>
                <w:szCs w:val="20"/>
              </w:rPr>
              <w:t>Registro de teste</w:t>
            </w:r>
          </w:p>
          <w:p w:rsidR="0116801A" w:rsidP="0116801A" w:rsidRDefault="0116801A" w14:paraId="174189A4" w14:textId="6F0DE190">
            <w:pPr>
              <w:jc w:val="center"/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</w:pPr>
            <w:r w:rsidRPr="0116801A" w:rsidR="0116801A"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  <w:t>(o que aconteceu</w:t>
            </w:r>
            <w:r w:rsidRPr="0116801A" w:rsidR="24D48599"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  <w:t xml:space="preserve"> - descrição</w:t>
            </w:r>
            <w:r w:rsidRPr="0116801A" w:rsidR="0116801A">
              <w:rPr>
                <w:rFonts w:ascii="Calibri" w:hAnsi="Calibri" w:eastAsia="Calibri" w:cs="Calibri"/>
                <w:i w:val="1"/>
                <w:iCs w:val="1"/>
                <w:color w:val="FFFFFF" w:themeColor="background1" w:themeTint="FF" w:themeShade="FF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C9C9C9" w:themeColor="accent3" w:themeTint="99" w:sz="12"/>
              <w:right w:val="single" w:color="DBDBDB" w:themeColor="accent3" w:themeTint="66" w:sz="8"/>
            </w:tcBorders>
            <w:shd w:val="clear" w:color="auto" w:fill="1E8BCD"/>
            <w:tcMar/>
            <w:vAlign w:val="center"/>
          </w:tcPr>
          <w:p w:rsidR="77DDFD8B" w:rsidP="0116801A" w:rsidRDefault="77DDFD8B" w14:paraId="420B2DEE" w14:textId="2222A791">
            <w:pPr>
              <w:pStyle w:val="Normal"/>
              <w:jc w:val="center"/>
              <w:rPr>
                <w:rFonts w:ascii="Calibri" w:hAnsi="Calibri" w:eastAsia="Calibri" w:cs="Calibri"/>
                <w:color w:val="FFFFFF" w:themeColor="background1" w:themeTint="FF" w:themeShade="FF"/>
                <w:sz w:val="20"/>
                <w:szCs w:val="20"/>
              </w:rPr>
            </w:pPr>
            <w:r w:rsidRPr="0116801A" w:rsidR="77DDFD8B">
              <w:rPr>
                <w:rFonts w:ascii="Calibri" w:hAnsi="Calibri" w:eastAsia="Calibri" w:cs="Calibri"/>
                <w:color w:val="FFFFFF" w:themeColor="background1" w:themeTint="FF" w:themeShade="FF"/>
                <w:sz w:val="20"/>
                <w:szCs w:val="20"/>
              </w:rPr>
              <w:t>Imagem</w:t>
            </w:r>
          </w:p>
        </w:tc>
      </w:tr>
      <w:tr w:rsidR="0116801A" w:rsidTr="57538828" w14:paraId="7208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01D249" w:rsidP="0116801A" w:rsidRDefault="0101D249" w14:paraId="102BE4CA" w14:textId="35F8138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01D249">
              <w:rPr>
                <w:rFonts w:ascii="Calibri" w:hAnsi="Calibri" w:eastAsia="Calibri" w:cs="Calibri"/>
                <w:sz w:val="16"/>
                <w:szCs w:val="16"/>
              </w:rPr>
              <w:t>RF-01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01D249" w:rsidP="0116801A" w:rsidRDefault="0101D249" w14:paraId="56F6C010" w14:textId="59329F11">
            <w:pPr>
              <w:jc w:val="center"/>
            </w:pPr>
            <w:r w:rsidRPr="0116801A" w:rsidR="0101D249"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</w:rPr>
              <w:t>Jonathan</w:t>
            </w:r>
            <w:r w:rsidRPr="0116801A" w:rsidR="2BAA131C"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0116801A" w:rsidR="0101D249"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</w:rPr>
              <w:t>Costa</w:t>
            </w:r>
            <w:r w:rsidRPr="0116801A" w:rsidR="0116801A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B1E8A47" w14:textId="6B94EC1F">
            <w:pPr>
              <w:jc w:val="center"/>
            </w:pPr>
            <w:r w:rsidRPr="0116801A" w:rsidR="011680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Apresentar página “home” com opção de cadastros</w:t>
            </w:r>
            <w:r w:rsidRPr="0116801A" w:rsidR="0116801A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392E0E2E" w14:textId="0A532651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0ACAD0AE">
              <w:rPr>
                <w:rFonts w:ascii="Calibri" w:hAnsi="Calibri" w:eastAsia="Calibri" w:cs="Calibri"/>
                <w:sz w:val="16"/>
                <w:szCs w:val="16"/>
              </w:rPr>
              <w:t>Com o usuário já logado, na página principal (home),</w:t>
            </w:r>
            <w:r w:rsidRPr="396FD3AB" w:rsidR="3AED8760">
              <w:rPr>
                <w:rFonts w:ascii="Calibri" w:hAnsi="Calibri" w:eastAsia="Calibri" w:cs="Calibri"/>
                <w:sz w:val="16"/>
                <w:szCs w:val="16"/>
              </w:rPr>
              <w:t xml:space="preserve"> no header da página terá as opções de cadastro e alteração de it</w:t>
            </w:r>
            <w:r w:rsidRPr="396FD3AB" w:rsidR="5860AD08">
              <w:rPr>
                <w:rFonts w:ascii="Calibri" w:hAnsi="Calibri" w:eastAsia="Calibri" w:cs="Calibri"/>
                <w:sz w:val="16"/>
                <w:szCs w:val="16"/>
              </w:rPr>
              <w:t>ens.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B580B34" w14:textId="2E42320D">
            <w:pPr>
              <w:jc w:val="center"/>
            </w:pP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37D3B24D">
              <w:rPr>
                <w:rFonts w:ascii="Calibri" w:hAnsi="Calibri" w:eastAsia="Calibri" w:cs="Calibri"/>
                <w:sz w:val="16"/>
                <w:szCs w:val="16"/>
              </w:rPr>
              <w:t xml:space="preserve">Ao clicar na box “Cadastrar Notas” é esperado o carregamento da </w:t>
            </w:r>
            <w:r w:rsidRPr="396FD3AB" w:rsidR="37D3B24D">
              <w:rPr>
                <w:rFonts w:ascii="Calibri" w:hAnsi="Calibri" w:eastAsia="Calibri" w:cs="Calibri"/>
                <w:sz w:val="16"/>
                <w:szCs w:val="16"/>
              </w:rPr>
              <w:t>página</w:t>
            </w:r>
            <w:r w:rsidRPr="396FD3AB" w:rsidR="37D3B24D">
              <w:rPr>
                <w:rFonts w:ascii="Calibri" w:hAnsi="Calibri" w:eastAsia="Calibri" w:cs="Calibri"/>
                <w:sz w:val="16"/>
                <w:szCs w:val="16"/>
              </w:rPr>
              <w:t xml:space="preserve"> para cadastrar as notas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2CE537FA" w14:textId="4E181E38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6A0F0A2C">
              <w:rPr>
                <w:rFonts w:ascii="Calibri" w:hAnsi="Calibri" w:eastAsia="Calibri" w:cs="Calibri"/>
                <w:sz w:val="16"/>
                <w:szCs w:val="16"/>
              </w:rPr>
              <w:t>A página de cadastro de notas foi aberta.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C9C9C9" w:themeColor="accent3" w:themeTint="99" w:sz="12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E1F4483" w14:textId="4D4E0D8D">
            <w:pPr>
              <w:pStyle w:val="Normal"/>
              <w:jc w:val="center"/>
            </w:pPr>
            <w:r w:rsidR="18211A5B">
              <w:drawing>
                <wp:inline wp14:editId="57538828" wp14:anchorId="52F91440">
                  <wp:extent cx="1085850" cy="657225"/>
                  <wp:effectExtent l="0" t="0" r="0" b="0"/>
                  <wp:docPr id="1475386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8b864f51bc4b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538828" w:rsidTr="57538828" w14:paraId="633E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97BDA13" w:rsidP="57538828" w:rsidRDefault="797BDA13" w14:paraId="66440DE9" w14:textId="32D7FAE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7BDA13">
              <w:rPr>
                <w:rFonts w:ascii="Calibri" w:hAnsi="Calibri" w:eastAsia="Calibri" w:cs="Calibri"/>
                <w:sz w:val="16"/>
                <w:szCs w:val="16"/>
              </w:rPr>
              <w:t>RF-01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97BDA13" w:rsidP="57538828" w:rsidRDefault="797BDA13" w14:paraId="7B56F886" w14:textId="5E81ABE4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7BDA13">
              <w:rPr>
                <w:rFonts w:ascii="Calibri" w:hAnsi="Calibri" w:eastAsia="Calibri" w:cs="Calibri"/>
                <w:sz w:val="16"/>
                <w:szCs w:val="16"/>
              </w:rPr>
              <w:t>Talita Pereira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97BDA13" w:rsidP="57538828" w:rsidRDefault="797BDA13" w14:paraId="76513400" w14:textId="52840521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57538828" w:rsidR="797BDA1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Apresentar página “home” com opção de cadastros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97BDA13" w:rsidP="57538828" w:rsidRDefault="797BDA13" w14:paraId="58A97475" w14:textId="7549E0D8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7BDA13">
              <w:rPr>
                <w:rFonts w:ascii="Calibri" w:hAnsi="Calibri" w:eastAsia="Calibri" w:cs="Calibri"/>
                <w:sz w:val="16"/>
                <w:szCs w:val="16"/>
              </w:rPr>
              <w:t>Com o usuário já logado, na página principal (home), no header da página terá as opções de cadastro e alteração de itens.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97BDA13" w:rsidP="57538828" w:rsidRDefault="797BDA13" w14:paraId="2E8D1CF2" w14:textId="048C063F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7BDA13">
              <w:rPr>
                <w:rFonts w:ascii="Calibri" w:hAnsi="Calibri" w:eastAsia="Calibri" w:cs="Calibri"/>
                <w:sz w:val="16"/>
                <w:szCs w:val="16"/>
              </w:rPr>
              <w:t>Na página de cadastro, caso o usuário não informe todos os campos</w:t>
            </w:r>
            <w:r w:rsidRPr="57538828" w:rsidR="594445B4">
              <w:rPr>
                <w:rFonts w:ascii="Calibri" w:hAnsi="Calibri" w:eastAsia="Calibri" w:cs="Calibri"/>
                <w:sz w:val="16"/>
                <w:szCs w:val="16"/>
              </w:rPr>
              <w:t xml:space="preserve"> obrigatórios</w:t>
            </w:r>
            <w:r w:rsidRPr="57538828" w:rsidR="797BDA13">
              <w:rPr>
                <w:rFonts w:ascii="Calibri" w:hAnsi="Calibri" w:eastAsia="Calibri" w:cs="Calibri"/>
                <w:sz w:val="16"/>
                <w:szCs w:val="16"/>
              </w:rPr>
              <w:t>, será apresentado em vermelho os campos que necessitam ser completados.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97BDA13" w:rsidP="57538828" w:rsidRDefault="797BDA13" w14:paraId="59237B08" w14:textId="2D14F4F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7BDA13">
              <w:rPr>
                <w:rFonts w:ascii="Calibri" w:hAnsi="Calibri" w:eastAsia="Calibri" w:cs="Calibri"/>
                <w:sz w:val="16"/>
                <w:szCs w:val="16"/>
              </w:rPr>
              <w:t>Ao fazer um cadastro incompleto, o cadastro não é finalizado e os campos pendentes aparecem em vermelho.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DA8D875" w:rsidP="57538828" w:rsidRDefault="6DA8D875" w14:paraId="7FA9BAC4" w14:textId="08D59897">
            <w:pPr>
              <w:pStyle w:val="Normal"/>
              <w:jc w:val="center"/>
            </w:pPr>
            <w:r w:rsidR="6DA8D875">
              <w:drawing>
                <wp:inline wp14:editId="466F2CC4" wp14:anchorId="2A82619A">
                  <wp:extent cx="1085850" cy="657225"/>
                  <wp:effectExtent l="0" t="0" r="0" b="0"/>
                  <wp:docPr id="3915652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27293a52d24d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538828" w:rsidTr="57538828" w14:paraId="3029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3462CA9" w:rsidP="57538828" w:rsidRDefault="23462CA9" w14:paraId="1970F9BB" w14:textId="45E4A846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3462CA9">
              <w:rPr>
                <w:rFonts w:ascii="Calibri" w:hAnsi="Calibri" w:eastAsia="Calibri" w:cs="Calibri"/>
                <w:sz w:val="16"/>
                <w:szCs w:val="16"/>
              </w:rPr>
              <w:t>RF-01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3462CA9" w:rsidP="57538828" w:rsidRDefault="23462CA9" w14:paraId="21F0D9E5" w14:textId="5E81ABE4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3462CA9">
              <w:rPr>
                <w:rFonts w:ascii="Calibri" w:hAnsi="Calibri" w:eastAsia="Calibri" w:cs="Calibri"/>
                <w:sz w:val="16"/>
                <w:szCs w:val="16"/>
              </w:rPr>
              <w:t>Talita Pereira</w:t>
            </w:r>
          </w:p>
          <w:p w:rsidR="57538828" w:rsidP="57538828" w:rsidRDefault="57538828" w14:paraId="460231E0" w14:textId="3A0D98F2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3462CA9" w:rsidP="57538828" w:rsidRDefault="23462CA9" w14:paraId="25F4BB70" w14:textId="3934156A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57538828" w:rsidR="23462CA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Apresentar página “home” com opção de cadastros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3462CA9" w:rsidP="57538828" w:rsidRDefault="23462CA9" w14:paraId="2227D06D" w14:textId="01FFBE55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3462CA9">
              <w:rPr>
                <w:rFonts w:ascii="Calibri" w:hAnsi="Calibri" w:eastAsia="Calibri" w:cs="Calibri"/>
                <w:sz w:val="16"/>
                <w:szCs w:val="16"/>
              </w:rPr>
              <w:t>Com o usuário já logado, na página principal (home), no header da página terá as opções de cadastro e alteração de itens.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3462CA9" w:rsidP="57538828" w:rsidRDefault="23462CA9" w14:paraId="0429C451" w14:textId="5CE73697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3462CA9">
              <w:rPr>
                <w:rFonts w:ascii="Calibri" w:hAnsi="Calibri" w:eastAsia="Calibri" w:cs="Calibri"/>
                <w:sz w:val="16"/>
                <w:szCs w:val="16"/>
              </w:rPr>
              <w:t>Na página de cadastro, após preencher todos os campos obrigatórios e clicar no botão “salvar”</w:t>
            </w:r>
            <w:r w:rsidRPr="57538828" w:rsidR="413D8473">
              <w:rPr>
                <w:rFonts w:ascii="Calibri" w:hAnsi="Calibri" w:eastAsia="Calibri" w:cs="Calibri"/>
                <w:sz w:val="16"/>
                <w:szCs w:val="16"/>
              </w:rPr>
              <w:t>, a página exibirá um alerta informando que o cadastro foi realizado com sucesso.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413D8473" w:rsidP="57538828" w:rsidRDefault="413D8473" w14:paraId="1F735B52" w14:textId="25BBFA03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13D8473">
              <w:rPr>
                <w:rFonts w:ascii="Calibri" w:hAnsi="Calibri" w:eastAsia="Calibri" w:cs="Calibri"/>
                <w:sz w:val="16"/>
                <w:szCs w:val="16"/>
              </w:rPr>
              <w:t>Ao fazer o cadastro completo foi exibido o alerta</w:t>
            </w:r>
            <w:r w:rsidRPr="57538828" w:rsidR="110C94A7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110C94A7" w:rsidP="57538828" w:rsidRDefault="110C94A7" w14:paraId="4F379B3E" w14:textId="77AD9585">
            <w:pPr>
              <w:pStyle w:val="Normal"/>
              <w:jc w:val="center"/>
            </w:pPr>
            <w:r w:rsidR="110C94A7">
              <w:drawing>
                <wp:inline wp14:editId="5097B862" wp14:anchorId="6533F3C7">
                  <wp:extent cx="1085850" cy="400050"/>
                  <wp:effectExtent l="0" t="0" r="0" b="0"/>
                  <wp:docPr id="9339139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93c14dfa2141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116801A" w:rsidTr="57538828" w14:paraId="11FEE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5FD88B3" w14:textId="03AC6006">
            <w:pPr>
              <w:jc w:val="center"/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>RF-02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AFC85B5" w:rsidP="0116801A" w:rsidRDefault="0AFC85B5" w14:paraId="0F8936A0" w14:textId="523FEC84">
            <w:pPr>
              <w:jc w:val="center"/>
            </w:pPr>
            <w:r w:rsidRPr="0116801A" w:rsidR="0AFC85B5">
              <w:rPr>
                <w:rFonts w:ascii="Calibri" w:hAnsi="Calibri" w:eastAsia="Calibri" w:cs="Calibri"/>
                <w:sz w:val="16"/>
                <w:szCs w:val="16"/>
              </w:rPr>
              <w:t>Jonathan Costa</w:t>
            </w: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2B3F8BE3" w14:textId="2A69D265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13255A27">
              <w:rPr>
                <w:rFonts w:ascii="Calibri" w:hAnsi="Calibri" w:eastAsia="Calibri" w:cs="Calibri"/>
                <w:sz w:val="16"/>
                <w:szCs w:val="16"/>
              </w:rPr>
              <w:t>Colunas de garantias próximos a vencer</w:t>
            </w: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 xml:space="preserve">na </w:t>
            </w: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>página</w:t>
            </w: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 xml:space="preserve"> 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51F1675F" w14:textId="3F020547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>Com o usuário já logado, a página home deve aparecer colunas mostrando informações das garantias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39D34B0B" w14:textId="2A0E49D7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 xml:space="preserve">Assim que logado, a pagina deverá </w:t>
            </w: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>exibir</w:t>
            </w:r>
            <w:r w:rsidRPr="396FD3AB" w:rsidR="0E703908">
              <w:rPr>
                <w:rFonts w:ascii="Calibri" w:hAnsi="Calibri" w:eastAsia="Calibri" w:cs="Calibri"/>
                <w:sz w:val="16"/>
                <w:szCs w:val="16"/>
              </w:rPr>
              <w:t xml:space="preserve"> algumas notas cadastradas e quando irão expirar</w:t>
            </w: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419C3610" w14:textId="64A9B293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27F96EE8">
              <w:rPr>
                <w:rFonts w:ascii="Calibri" w:hAnsi="Calibri" w:eastAsia="Calibri" w:cs="Calibri"/>
                <w:sz w:val="16"/>
                <w:szCs w:val="16"/>
              </w:rPr>
              <w:t>A página exibiu duas colunas com garantias próximas a vencer e cadastros realizados recentemente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D6268C6" w14:textId="10E83DBF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  <w:tr w:rsidR="0116801A" w:rsidTr="57538828" w14:paraId="6707E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7E4B9CAB" w:rsidP="0116801A" w:rsidRDefault="7E4B9CAB" w14:paraId="26D1F7BF" w14:textId="60386470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7E4B9CAB">
              <w:rPr>
                <w:rFonts w:ascii="Calibri" w:hAnsi="Calibri" w:eastAsia="Calibri" w:cs="Calibri"/>
                <w:sz w:val="16"/>
                <w:szCs w:val="16"/>
              </w:rPr>
              <w:t>RF-0</w:t>
            </w:r>
            <w:r w:rsidRPr="0116801A" w:rsidR="23454EFA">
              <w:rPr>
                <w:rFonts w:ascii="Calibri" w:hAnsi="Calibri" w:eastAsia="Calibri" w:cs="Calibri"/>
                <w:sz w:val="16"/>
                <w:szCs w:val="16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B2E4634" w14:textId="50E981E8">
            <w:pPr>
              <w:jc w:val="center"/>
            </w:pPr>
            <w:r w:rsidRPr="57538828" w:rsidR="15E4ED83">
              <w:rPr>
                <w:rFonts w:ascii="Calibri" w:hAnsi="Calibri" w:eastAsia="Calibri" w:cs="Calibri"/>
                <w:sz w:val="16"/>
                <w:szCs w:val="16"/>
              </w:rPr>
              <w:t>Talita Pereira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3CDD32C0" w14:textId="2FD74F5D">
            <w:pPr>
              <w:pStyle w:val="Normal"/>
              <w:jc w:val="center"/>
            </w:pPr>
            <w:r w:rsidRPr="57538828" w:rsidR="15E4ED83">
              <w:rPr>
                <w:rFonts w:ascii="Calibri" w:hAnsi="Calibri" w:eastAsia="Calibri" w:cs="Calibri"/>
                <w:sz w:val="16"/>
                <w:szCs w:val="16"/>
              </w:rPr>
              <w:t>Visualizar</w:t>
            </w:r>
            <w:r w:rsidRPr="57538828" w:rsidR="15E4ED83">
              <w:rPr>
                <w:rFonts w:ascii="Calibri" w:hAnsi="Calibri" w:eastAsia="Calibri" w:cs="Calibri"/>
                <w:sz w:val="16"/>
                <w:szCs w:val="16"/>
              </w:rPr>
              <w:t xml:space="preserve"> a data do vencimento da garantia do produto.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21B93853" w14:textId="5884D673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0B53CCC4">
              <w:rPr>
                <w:rFonts w:ascii="Calibri" w:hAnsi="Calibri" w:eastAsia="Calibri" w:cs="Calibri"/>
                <w:sz w:val="16"/>
                <w:szCs w:val="16"/>
              </w:rPr>
              <w:t xml:space="preserve">Ao digitar o nome ou a marca do produto </w:t>
            </w:r>
            <w:r w:rsidRPr="57538828" w:rsidR="554078B5">
              <w:rPr>
                <w:rFonts w:ascii="Calibri" w:hAnsi="Calibri" w:eastAsia="Calibri" w:cs="Calibri"/>
                <w:sz w:val="16"/>
                <w:szCs w:val="16"/>
              </w:rPr>
              <w:t xml:space="preserve">o usuário </w:t>
            </w:r>
            <w:r w:rsidRPr="57538828" w:rsidR="554078B5">
              <w:rPr>
                <w:rFonts w:ascii="Calibri" w:hAnsi="Calibri" w:eastAsia="Calibri" w:cs="Calibri"/>
                <w:sz w:val="16"/>
                <w:szCs w:val="16"/>
              </w:rPr>
              <w:t>vi</w:t>
            </w:r>
            <w:r w:rsidRPr="57538828" w:rsidR="40DBE5F4">
              <w:rPr>
                <w:rFonts w:ascii="Calibri" w:hAnsi="Calibri" w:eastAsia="Calibri" w:cs="Calibri"/>
                <w:sz w:val="16"/>
                <w:szCs w:val="16"/>
              </w:rPr>
              <w:t xml:space="preserve">sualizará </w:t>
            </w:r>
            <w:r w:rsidRPr="57538828" w:rsidR="554078B5">
              <w:rPr>
                <w:rFonts w:ascii="Calibri" w:hAnsi="Calibri" w:eastAsia="Calibri" w:cs="Calibri"/>
                <w:sz w:val="16"/>
                <w:szCs w:val="16"/>
              </w:rPr>
              <w:t>a</w:t>
            </w:r>
            <w:r w:rsidRPr="57538828" w:rsidR="554078B5">
              <w:rPr>
                <w:rFonts w:ascii="Calibri" w:hAnsi="Calibri" w:eastAsia="Calibri" w:cs="Calibri"/>
                <w:sz w:val="16"/>
                <w:szCs w:val="16"/>
              </w:rPr>
              <w:t xml:space="preserve"> data de vencimento</w:t>
            </w:r>
            <w:r w:rsidRPr="57538828" w:rsidR="57EBE2FD">
              <w:rPr>
                <w:rFonts w:ascii="Calibri" w:hAnsi="Calibri" w:eastAsia="Calibri" w:cs="Calibri"/>
                <w:sz w:val="16"/>
                <w:szCs w:val="16"/>
              </w:rPr>
              <w:t xml:space="preserve"> do produto buscado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D4FC5FA" w14:textId="2986460D">
            <w:pPr>
              <w:jc w:val="center"/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32DDE997">
              <w:rPr>
                <w:rFonts w:ascii="Calibri" w:hAnsi="Calibri" w:eastAsia="Calibri" w:cs="Calibri"/>
                <w:sz w:val="16"/>
                <w:szCs w:val="16"/>
              </w:rPr>
              <w:t>Produto buscado será demonstrado junto com o vencimento da garantia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031B665" w14:textId="4AF0E1FB">
            <w:pPr>
              <w:jc w:val="center"/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05E7618A">
              <w:rPr>
                <w:rFonts w:ascii="Calibri" w:hAnsi="Calibri" w:eastAsia="Calibri" w:cs="Calibri"/>
                <w:sz w:val="16"/>
                <w:szCs w:val="16"/>
              </w:rPr>
              <w:t>A página exibe a mensagem de busca realizada.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FAA546B" w14:textId="446396C0">
            <w:pPr>
              <w:pStyle w:val="Normal"/>
              <w:jc w:val="center"/>
            </w:pPr>
            <w:r w:rsidR="54FE6638">
              <w:drawing>
                <wp:inline wp14:editId="4AF1DB7F" wp14:anchorId="26D6D1F8">
                  <wp:extent cx="1085850" cy="885825"/>
                  <wp:effectExtent l="0" t="0" r="0" b="0"/>
                  <wp:docPr id="16529063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3e4d8a8f4042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116801A" w:rsidTr="57538828" w14:paraId="2F358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53DB755" w14:textId="3C5E70FC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796C5B63">
              <w:rPr>
                <w:rFonts w:ascii="Calibri" w:hAnsi="Calibri" w:eastAsia="Calibri" w:cs="Calibri"/>
                <w:sz w:val="16"/>
                <w:szCs w:val="16"/>
              </w:rPr>
              <w:t>RF-0</w:t>
            </w:r>
            <w:r w:rsidRPr="0116801A" w:rsidR="7D5851D4">
              <w:rPr>
                <w:rFonts w:ascii="Calibri" w:hAnsi="Calibri" w:eastAsia="Calibri" w:cs="Calibri"/>
                <w:sz w:val="16"/>
                <w:szCs w:val="16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70AD646" w14:textId="380CF110">
            <w:pPr>
              <w:jc w:val="center"/>
            </w:pPr>
            <w:r w:rsidRPr="57538828" w:rsidR="634EE85B">
              <w:rPr>
                <w:rFonts w:ascii="Calibri" w:hAnsi="Calibri" w:eastAsia="Calibri" w:cs="Calibri"/>
                <w:sz w:val="16"/>
                <w:szCs w:val="16"/>
              </w:rPr>
              <w:t>Talita Pereira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37B349B" w14:textId="6B905641">
            <w:pPr>
              <w:jc w:val="center"/>
            </w:pPr>
            <w:r w:rsidRPr="57538828" w:rsidR="44ABDB80">
              <w:rPr>
                <w:rFonts w:ascii="Calibri" w:hAnsi="Calibri" w:eastAsia="Calibri" w:cs="Calibri"/>
                <w:sz w:val="16"/>
                <w:szCs w:val="16"/>
              </w:rPr>
              <w:t>Visualizar quantos dias faltam para o vencimento da garantia.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7DA65EF5" w14:textId="3C0DAB9A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3658604E">
              <w:rPr>
                <w:rFonts w:ascii="Calibri" w:hAnsi="Calibri" w:eastAsia="Calibri" w:cs="Calibri"/>
                <w:sz w:val="16"/>
                <w:szCs w:val="16"/>
              </w:rPr>
              <w:t xml:space="preserve">A aplicação informa a </w:t>
            </w:r>
            <w:r w:rsidRPr="57538828" w:rsidR="37568D8F">
              <w:rPr>
                <w:rFonts w:ascii="Calibri" w:hAnsi="Calibri" w:eastAsia="Calibri" w:cs="Calibri"/>
                <w:sz w:val="16"/>
                <w:szCs w:val="16"/>
              </w:rPr>
              <w:t>quantidade de dias vigentes da garantia buscada</w:t>
            </w:r>
            <w:r w:rsidRPr="57538828" w:rsidR="2EBDF3B0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28B975A2" w14:textId="7170B5E2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3174294D">
              <w:rPr>
                <w:rFonts w:ascii="Calibri" w:hAnsi="Calibri" w:eastAsia="Calibri" w:cs="Calibri"/>
                <w:sz w:val="16"/>
                <w:szCs w:val="16"/>
              </w:rPr>
              <w:t xml:space="preserve">Ao buscar um produto especifico será exibida uma coluna com a quantidade de </w:t>
            </w:r>
            <w:proofErr w:type="gramStart"/>
            <w:r w:rsidRPr="57538828" w:rsidR="3174294D">
              <w:rPr>
                <w:rFonts w:ascii="Calibri" w:hAnsi="Calibri" w:eastAsia="Calibri" w:cs="Calibri"/>
                <w:sz w:val="16"/>
                <w:szCs w:val="16"/>
              </w:rPr>
              <w:t>dias</w:t>
            </w:r>
            <w:proofErr w:type="gramEnd"/>
            <w:r w:rsidRPr="57538828" w:rsidR="3174294D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4F6B8117">
              <w:rPr>
                <w:rFonts w:ascii="Calibri" w:hAnsi="Calibri" w:eastAsia="Calibri" w:cs="Calibri"/>
                <w:sz w:val="16"/>
                <w:szCs w:val="16"/>
              </w:rPr>
              <w:t xml:space="preserve">de vigência da garantia ou </w:t>
            </w:r>
            <w:r w:rsidRPr="57538828" w:rsidR="09CFDD4B">
              <w:rPr>
                <w:rFonts w:ascii="Calibri" w:hAnsi="Calibri" w:eastAsia="Calibri" w:cs="Calibri"/>
                <w:sz w:val="16"/>
                <w:szCs w:val="16"/>
              </w:rPr>
              <w:t>informar que a garantia está expirada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1B60F7F" w14:textId="01BBE46B">
            <w:pPr>
              <w:jc w:val="center"/>
            </w:pPr>
            <w:r w:rsidRPr="57538828" w:rsidR="4C52BE42">
              <w:rPr>
                <w:rFonts w:ascii="Calibri" w:hAnsi="Calibri" w:eastAsia="Calibri" w:cs="Calibri"/>
                <w:sz w:val="16"/>
                <w:szCs w:val="16"/>
              </w:rPr>
              <w:t xml:space="preserve">A coluna com os dias de vigência da garantia ou garantia expirada é </w:t>
            </w:r>
            <w:r w:rsidRPr="57538828" w:rsidR="4C52BE42">
              <w:rPr>
                <w:rFonts w:ascii="Calibri" w:hAnsi="Calibri" w:eastAsia="Calibri" w:cs="Calibri"/>
                <w:sz w:val="16"/>
                <w:szCs w:val="16"/>
              </w:rPr>
              <w:t>exibida.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07B55F2" w14:textId="1128D7A8">
            <w:pPr>
              <w:pStyle w:val="Normal"/>
              <w:jc w:val="center"/>
            </w:pPr>
            <w:r w:rsidR="1476FCAD">
              <w:drawing>
                <wp:inline wp14:editId="61C7377E" wp14:anchorId="64FF8BA7">
                  <wp:extent cx="1085850" cy="981075"/>
                  <wp:effectExtent l="0" t="0" r="0" b="0"/>
                  <wp:docPr id="12986383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82c6e833b44f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116801A" w:rsidTr="57538828" w14:paraId="0E966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0273AA6" w14:textId="3B8D4950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41E6CD62">
              <w:rPr>
                <w:rFonts w:ascii="Calibri" w:hAnsi="Calibri" w:eastAsia="Calibri" w:cs="Calibri"/>
                <w:sz w:val="16"/>
                <w:szCs w:val="16"/>
              </w:rPr>
              <w:t>RF-0</w:t>
            </w:r>
            <w:r w:rsidRPr="0116801A" w:rsidR="4D195995">
              <w:rPr>
                <w:rFonts w:ascii="Calibri" w:hAnsi="Calibri" w:eastAsia="Calibri" w:cs="Calibri"/>
                <w:sz w:val="16"/>
                <w:szCs w:val="16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37CEFCA" w14:textId="660BE2F9">
            <w:pPr>
              <w:jc w:val="center"/>
            </w:pPr>
            <w:r w:rsidRPr="57538828" w:rsidR="25CB25F4">
              <w:rPr>
                <w:rFonts w:ascii="Calibri" w:hAnsi="Calibri" w:eastAsia="Calibri" w:cs="Calibri"/>
                <w:sz w:val="16"/>
                <w:szCs w:val="16"/>
              </w:rPr>
              <w:t>Talita Pereira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08194CB" w14:textId="0BBA6DBB">
            <w:pPr>
              <w:pStyle w:val="Normal"/>
              <w:jc w:val="center"/>
            </w:pPr>
            <w:r w:rsidRPr="57538828" w:rsidR="65FA967F">
              <w:rPr>
                <w:rFonts w:ascii="Calibri" w:hAnsi="Calibri" w:eastAsia="Calibri" w:cs="Calibri"/>
                <w:sz w:val="16"/>
                <w:szCs w:val="16"/>
              </w:rPr>
              <w:t xml:space="preserve"> Visualização todos os produtos cadastrados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335A7A1D" w14:textId="5B3CC33E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5FA967F">
              <w:rPr>
                <w:rFonts w:ascii="Calibri" w:hAnsi="Calibri" w:eastAsia="Calibri" w:cs="Calibri"/>
                <w:sz w:val="16"/>
                <w:szCs w:val="16"/>
              </w:rPr>
              <w:t xml:space="preserve">Na página de consulta será exibida uma tabela com todos os produtos </w:t>
            </w:r>
            <w:r w:rsidRPr="57538828" w:rsidR="65FA967F">
              <w:rPr>
                <w:rFonts w:ascii="Calibri" w:hAnsi="Calibri" w:eastAsia="Calibri" w:cs="Calibri"/>
                <w:sz w:val="16"/>
                <w:szCs w:val="16"/>
              </w:rPr>
              <w:t>cadastrados</w:t>
            </w:r>
            <w:r w:rsidRPr="57538828" w:rsidR="1CAE59F3">
              <w:rPr>
                <w:rFonts w:ascii="Calibri" w:hAnsi="Calibri" w:eastAsia="Calibri" w:cs="Calibri"/>
                <w:sz w:val="16"/>
                <w:szCs w:val="16"/>
              </w:rPr>
              <w:t>,</w:t>
            </w:r>
            <w:r w:rsidRPr="57538828" w:rsidR="1CAE59F3">
              <w:rPr>
                <w:rFonts w:ascii="Calibri" w:hAnsi="Calibri" w:eastAsia="Calibri" w:cs="Calibri"/>
                <w:sz w:val="16"/>
                <w:szCs w:val="16"/>
              </w:rPr>
              <w:t xml:space="preserve"> a marca do produto e o vencimento da garantia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2B0C06F" w14:textId="630440BB">
            <w:pPr>
              <w:jc w:val="center"/>
            </w:pPr>
            <w:r w:rsidRPr="57538828" w:rsidR="17C86757">
              <w:rPr>
                <w:rFonts w:ascii="Calibri" w:hAnsi="Calibri" w:eastAsia="Calibri" w:cs="Calibri"/>
                <w:sz w:val="16"/>
                <w:szCs w:val="16"/>
              </w:rPr>
              <w:t>Apresentação da tabela de produtos cadastrados pelo usuário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0F416CC8" w14:textId="470177FE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23102E17">
              <w:rPr>
                <w:rFonts w:ascii="Calibri" w:hAnsi="Calibri" w:eastAsia="Calibri" w:cs="Calibri"/>
                <w:sz w:val="16"/>
                <w:szCs w:val="16"/>
              </w:rPr>
              <w:t xml:space="preserve">Exibição da tabela fictícia, por não conter um banco de dados, com os produtos cadastrados.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49AE35B" w14:textId="57CE7432">
            <w:pPr>
              <w:pStyle w:val="Normal"/>
              <w:jc w:val="center"/>
            </w:pPr>
            <w:r w:rsidR="151231BA">
              <w:drawing>
                <wp:inline wp14:editId="6EF0133B" wp14:anchorId="52DD0FBD">
                  <wp:extent cx="1085850" cy="647700"/>
                  <wp:effectExtent l="0" t="0" r="0" b="0"/>
                  <wp:docPr id="9053365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7376cef31145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116801A" w:rsidTr="57538828" w14:paraId="405DA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6F79DB5" w14:textId="595EAF6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666F45BF">
              <w:rPr>
                <w:rFonts w:ascii="Calibri" w:hAnsi="Calibri" w:eastAsia="Calibri" w:cs="Calibri"/>
                <w:sz w:val="16"/>
                <w:szCs w:val="16"/>
              </w:rPr>
              <w:t>RF-0</w:t>
            </w:r>
            <w:r w:rsidRPr="0116801A" w:rsidR="3E2A845A">
              <w:rPr>
                <w:rFonts w:ascii="Calibri" w:hAnsi="Calibri" w:eastAsia="Calibri" w:cs="Calibri"/>
                <w:sz w:val="16"/>
                <w:szCs w:val="16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5B3BD298" w:rsidP="0116801A" w:rsidRDefault="5B3BD298" w14:paraId="50FB01FA" w14:textId="5370F605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5B3BD298">
              <w:rPr>
                <w:rFonts w:ascii="Calibri" w:hAnsi="Calibri" w:eastAsia="Calibri" w:cs="Calibri"/>
                <w:sz w:val="16"/>
                <w:szCs w:val="16"/>
              </w:rPr>
              <w:t>Jonathan Costa</w:t>
            </w: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4E6575E" w14:textId="667294F2">
            <w:pPr>
              <w:jc w:val="center"/>
            </w:pPr>
            <w:r w:rsidRPr="396FD3AB" w:rsidR="6C80B85B">
              <w:rPr>
                <w:rFonts w:ascii="Calibri" w:hAnsi="Calibri" w:eastAsia="Calibri" w:cs="Calibri"/>
                <w:sz w:val="16"/>
                <w:szCs w:val="16"/>
              </w:rPr>
              <w:t>Caixa de pesquisa, para busca de itens.</w:t>
            </w: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25B62F38" w14:textId="4C6B6E0C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09F3DE04">
              <w:rPr>
                <w:rFonts w:ascii="Calibri" w:hAnsi="Calibri" w:eastAsia="Calibri" w:cs="Calibri"/>
                <w:sz w:val="16"/>
                <w:szCs w:val="16"/>
              </w:rPr>
              <w:t xml:space="preserve">Na página home, embaixo do header terá uma </w:t>
            </w:r>
            <w:r w:rsidRPr="57538828" w:rsidR="4D34EE6A">
              <w:rPr>
                <w:rFonts w:ascii="Calibri" w:hAnsi="Calibri" w:eastAsia="Calibri" w:cs="Calibri"/>
                <w:sz w:val="16"/>
                <w:szCs w:val="16"/>
              </w:rPr>
              <w:t>box</w:t>
            </w:r>
            <w:r w:rsidRPr="57538828" w:rsidR="09F3DE04">
              <w:rPr>
                <w:rFonts w:ascii="Calibri" w:hAnsi="Calibri" w:eastAsia="Calibri" w:cs="Calibri"/>
                <w:sz w:val="16"/>
                <w:szCs w:val="16"/>
              </w:rPr>
              <w:t xml:space="preserve"> para realizar a pesquisa dos itens</w:t>
            </w:r>
          </w:p>
          <w:p w:rsidR="0116801A" w:rsidP="396FD3AB" w:rsidRDefault="0116801A" w14:paraId="472E350C" w14:textId="042F708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43F8735D">
              <w:rPr>
                <w:rFonts w:ascii="Calibri" w:hAnsi="Calibri" w:eastAsia="Calibri" w:cs="Calibri"/>
                <w:sz w:val="16"/>
                <w:szCs w:val="16"/>
              </w:rPr>
              <w:t xml:space="preserve">Ao clicar na box de pesquisa, o usuário deverá inserir o texto </w:t>
            </w:r>
            <w:r w:rsidRPr="396FD3AB" w:rsidR="203E665D">
              <w:rPr>
                <w:rFonts w:ascii="Calibri" w:hAnsi="Calibri" w:eastAsia="Calibri" w:cs="Calibri"/>
                <w:sz w:val="16"/>
                <w:szCs w:val="16"/>
              </w:rPr>
              <w:t>desejado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396FD3AB" w:rsidRDefault="0116801A" w14:paraId="0334A07A" w14:textId="6FCE5F8D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30E5BC9E">
              <w:rPr>
                <w:rFonts w:ascii="Calibri" w:hAnsi="Calibri" w:eastAsia="Calibri" w:cs="Calibri"/>
                <w:sz w:val="16"/>
                <w:szCs w:val="16"/>
              </w:rPr>
              <w:t>Assim que o usuário inserir o texto desejado, é esperado a pesquisa do item relacionado ao texto que ela colocou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8AD21AE" w14:textId="28BD4AD3">
            <w:pPr>
              <w:jc w:val="center"/>
            </w:pPr>
            <w:r w:rsidRPr="396FD3AB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96FD3AB" w:rsidR="1822CE42">
              <w:rPr>
                <w:rFonts w:ascii="Calibri" w:hAnsi="Calibri" w:eastAsia="Calibri" w:cs="Calibri"/>
                <w:sz w:val="16"/>
                <w:szCs w:val="16"/>
              </w:rPr>
              <w:t>Foi possível ter a digitação da box, porém por ainda não conter um banco de dados, não foi achado nenhum item.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3C3594B" w14:textId="29EEB7C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33872456">
              <w:rPr>
                <w:rFonts w:ascii="Calibri" w:hAnsi="Calibri" w:eastAsia="Calibri" w:cs="Calibri"/>
                <w:sz w:val="16"/>
                <w:szCs w:val="16"/>
              </w:rPr>
              <w:t>Não se aplica</w:t>
            </w:r>
          </w:p>
        </w:tc>
      </w:tr>
      <w:tr w:rsidR="0116801A" w:rsidTr="57538828" w14:paraId="28D91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66F45BF" w:rsidP="0116801A" w:rsidRDefault="666F45BF" w14:paraId="313D9326" w14:textId="3B43601A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666F45BF">
              <w:rPr>
                <w:rFonts w:ascii="Calibri" w:hAnsi="Calibri" w:eastAsia="Calibri" w:cs="Calibri"/>
                <w:sz w:val="16"/>
                <w:szCs w:val="16"/>
              </w:rPr>
              <w:t>RF-0</w:t>
            </w:r>
            <w:r w:rsidRPr="0116801A" w:rsidR="50B3BCC0">
              <w:rPr>
                <w:rFonts w:ascii="Calibri" w:hAnsi="Calibri" w:eastAsia="Calibri" w:cs="Calibri"/>
                <w:sz w:val="16"/>
                <w:szCs w:val="16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4E06498" w14:textId="160D1220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26C36C44" w:rsidR="0CE8EF9B">
              <w:rPr>
                <w:rFonts w:ascii="Calibri" w:hAnsi="Calibri" w:eastAsia="Calibri" w:cs="Calibri"/>
                <w:sz w:val="16"/>
                <w:szCs w:val="16"/>
              </w:rPr>
              <w:t>Nayara Menezes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1A0C8D4" w14:textId="6272DAFB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5285642C">
              <w:rPr>
                <w:rFonts w:ascii="Calibri" w:hAnsi="Calibri" w:eastAsia="Calibri" w:cs="Calibri"/>
                <w:sz w:val="16"/>
                <w:szCs w:val="16"/>
              </w:rPr>
              <w:t xml:space="preserve">Gerar relatórios individuais de </w:t>
            </w:r>
            <w:r w:rsidRPr="57538828" w:rsidR="2BF57283">
              <w:rPr>
                <w:rFonts w:ascii="Calibri" w:hAnsi="Calibri" w:eastAsia="Calibri" w:cs="Calibri"/>
                <w:sz w:val="16"/>
                <w:szCs w:val="16"/>
              </w:rPr>
              <w:t>um item ou relatórios contendo mais de um item</w:t>
            </w:r>
            <w:r w:rsidRPr="57538828" w:rsidR="7E42CEB4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2714E30D" w14:textId="198BB4EE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7A0E3BCB">
              <w:rPr>
                <w:rFonts w:ascii="Calibri" w:hAnsi="Calibri" w:eastAsia="Calibri" w:cs="Calibri"/>
                <w:sz w:val="16"/>
                <w:szCs w:val="16"/>
              </w:rPr>
              <w:t>Na</w:t>
            </w:r>
            <w:r w:rsidRPr="57538828" w:rsidR="0EF700AF">
              <w:rPr>
                <w:rFonts w:ascii="Calibri" w:hAnsi="Calibri" w:eastAsia="Calibri" w:cs="Calibri"/>
                <w:sz w:val="16"/>
                <w:szCs w:val="16"/>
              </w:rPr>
              <w:t xml:space="preserve"> tela de consulta de notas fiscais</w:t>
            </w:r>
            <w:r w:rsidRPr="57538828" w:rsidR="6E497347">
              <w:rPr>
                <w:rFonts w:ascii="Calibri" w:hAnsi="Calibri" w:eastAsia="Calibri" w:cs="Calibri"/>
                <w:sz w:val="16"/>
                <w:szCs w:val="16"/>
              </w:rPr>
              <w:t>, contém um buscador, onde é possível buscar uma ou mais notas fiscais e gerar relatório</w:t>
            </w:r>
            <w:r w:rsidRPr="57538828" w:rsidR="7E42CEB4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70C03D4" w14:textId="7F3A8286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62DDB2C">
              <w:rPr>
                <w:rFonts w:ascii="Calibri" w:hAnsi="Calibri" w:eastAsia="Calibri" w:cs="Calibri"/>
                <w:sz w:val="16"/>
                <w:szCs w:val="16"/>
              </w:rPr>
              <w:t xml:space="preserve">Ao inserir um ou mais dados para busca e clicar no botão “pesquisar”, o sistema irá buscar </w:t>
            </w:r>
            <w:r w:rsidRPr="57538828" w:rsidR="0C40CB12">
              <w:rPr>
                <w:rFonts w:ascii="Calibri" w:hAnsi="Calibri" w:eastAsia="Calibri" w:cs="Calibri"/>
                <w:sz w:val="16"/>
                <w:szCs w:val="16"/>
              </w:rPr>
              <w:t xml:space="preserve">o item </w:t>
            </w:r>
            <w:r w:rsidRPr="57538828" w:rsidR="662DDB2C">
              <w:rPr>
                <w:rFonts w:ascii="Calibri" w:hAnsi="Calibri" w:eastAsia="Calibri" w:cs="Calibri"/>
                <w:sz w:val="16"/>
                <w:szCs w:val="16"/>
              </w:rPr>
              <w:t>em um banco de dados</w:t>
            </w:r>
            <w:r w:rsidRPr="57538828" w:rsidR="0362605C">
              <w:rPr>
                <w:rFonts w:ascii="Calibri" w:hAnsi="Calibri" w:eastAsia="Calibri" w:cs="Calibri"/>
                <w:sz w:val="16"/>
                <w:szCs w:val="16"/>
              </w:rPr>
              <w:t xml:space="preserve"> e irá gerar um relatório.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EB3E2A8" w14:textId="699D4D5E">
            <w:pPr>
              <w:jc w:val="center"/>
            </w:pPr>
            <w:r w:rsidRPr="57538828" w:rsidR="0362605C">
              <w:rPr>
                <w:rFonts w:ascii="Calibri" w:hAnsi="Calibri" w:eastAsia="Calibri" w:cs="Calibri"/>
                <w:sz w:val="16"/>
                <w:szCs w:val="16"/>
              </w:rPr>
              <w:t>Não foi possível concluir o teste, pois o sistema ainda não possui um banco de dados.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04CD13B" w14:textId="027D1C7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8C185CE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</w:tc>
      </w:tr>
      <w:tr w:rsidR="0116801A" w:rsidTr="57538828" w14:paraId="440B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4C72533C" w:rsidP="0116801A" w:rsidRDefault="4C72533C" w14:paraId="1D5FCF88" w14:textId="74E68CF7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4C72533C">
              <w:rPr>
                <w:rFonts w:ascii="Calibri" w:hAnsi="Calibri" w:eastAsia="Calibri" w:cs="Calibri"/>
                <w:sz w:val="16"/>
                <w:szCs w:val="16"/>
              </w:rPr>
              <w:t>RF-0</w:t>
            </w:r>
            <w:r w:rsidRPr="0116801A" w:rsidR="4A8115BE">
              <w:rPr>
                <w:rFonts w:ascii="Calibri" w:hAnsi="Calibri" w:eastAsia="Calibri" w:cs="Calibri"/>
                <w:sz w:val="16"/>
                <w:szCs w:val="16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26C36C44" w:rsidRDefault="0116801A" w14:paraId="30D7EDBC" w14:textId="1F14E83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26C36C44" w:rsidR="1EEE9F3E">
              <w:rPr>
                <w:rFonts w:ascii="Calibri" w:hAnsi="Calibri" w:eastAsia="Calibri" w:cs="Calibri"/>
                <w:sz w:val="16"/>
                <w:szCs w:val="16"/>
              </w:rPr>
              <w:t>Nayara Menezes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140B370A" w14:textId="37D8A28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B47E51C">
              <w:rPr>
                <w:rFonts w:ascii="Calibri" w:hAnsi="Calibri" w:eastAsia="Calibri" w:cs="Calibri"/>
                <w:sz w:val="16"/>
                <w:szCs w:val="16"/>
              </w:rPr>
              <w:t xml:space="preserve">Compartilhar relatório </w:t>
            </w:r>
            <w:r w:rsidRPr="57538828" w:rsidR="438633E9">
              <w:rPr>
                <w:rFonts w:ascii="Calibri" w:hAnsi="Calibri" w:eastAsia="Calibri" w:cs="Calibri"/>
                <w:sz w:val="16"/>
                <w:szCs w:val="16"/>
              </w:rPr>
              <w:t xml:space="preserve">gerado </w:t>
            </w:r>
            <w:r w:rsidRPr="57538828" w:rsidR="0B47E51C">
              <w:rPr>
                <w:rFonts w:ascii="Calibri" w:hAnsi="Calibri" w:eastAsia="Calibri" w:cs="Calibri"/>
                <w:sz w:val="16"/>
                <w:szCs w:val="16"/>
              </w:rPr>
              <w:t xml:space="preserve">via aplicativos de </w:t>
            </w:r>
            <w:r w:rsidRPr="57538828" w:rsidR="0B47E51C">
              <w:rPr>
                <w:rFonts w:ascii="Calibri" w:hAnsi="Calibri" w:eastAsia="Calibri" w:cs="Calibri"/>
                <w:sz w:val="16"/>
                <w:szCs w:val="16"/>
              </w:rPr>
              <w:t>comunicação</w:t>
            </w:r>
            <w:r w:rsidRPr="57538828" w:rsidR="1C3A267F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FF238D9" w14:textId="77AC26A6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A3822DC">
              <w:rPr>
                <w:rFonts w:ascii="Calibri" w:hAnsi="Calibri" w:eastAsia="Calibri" w:cs="Calibri"/>
                <w:sz w:val="16"/>
                <w:szCs w:val="16"/>
              </w:rPr>
              <w:t>Na tela de consulta de notas fiscais, ao gerar um relatório, o usuário poderá clicar no botão de compartilhar o relatório</w:t>
            </w:r>
            <w:r w:rsidRPr="57538828" w:rsidR="3CE7B3E6">
              <w:rPr>
                <w:rFonts w:ascii="Calibri" w:hAnsi="Calibri" w:eastAsia="Calibri" w:cs="Calibri"/>
                <w:sz w:val="16"/>
                <w:szCs w:val="16"/>
              </w:rPr>
              <w:t xml:space="preserve"> através de alguns aplicativos.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3D5E9701" w14:textId="73BFC478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DFF58E7">
              <w:rPr>
                <w:rFonts w:ascii="Calibri" w:hAnsi="Calibri" w:eastAsia="Calibri" w:cs="Calibri"/>
                <w:sz w:val="16"/>
                <w:szCs w:val="16"/>
              </w:rPr>
              <w:t>Ao clicar no botão de “compartilhar” o usuário será redirecionado para concluir o compartilhamento do relatório através do aplicativo escolhido.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B1A2BC2" w14:textId="29BD659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33CAE7E5">
              <w:rPr>
                <w:rFonts w:ascii="Calibri" w:hAnsi="Calibri" w:eastAsia="Calibri" w:cs="Calibri"/>
                <w:sz w:val="16"/>
                <w:szCs w:val="16"/>
              </w:rPr>
              <w:t>Não foi possível concluir o teste, pois o sistema ainda não possui integração com outros aplicativos.</w:t>
            </w:r>
          </w:p>
          <w:p w:rsidR="0116801A" w:rsidP="57538828" w:rsidRDefault="0116801A" w14:paraId="4B0BE582" w14:textId="0CF33C3F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6AC4D4D" w14:textId="027D1C7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3795682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  <w:p w:rsidR="0116801A" w:rsidP="0116801A" w:rsidRDefault="0116801A" w14:paraId="1713859C" w14:textId="43FF8332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  <w:tr w:rsidR="0116801A" w:rsidTr="57538828" w14:paraId="01F59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4C72533C" w:rsidP="0116801A" w:rsidRDefault="4C72533C" w14:paraId="2F7EE11B" w14:textId="681FA86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4C72533C">
              <w:rPr>
                <w:rFonts w:ascii="Calibri" w:hAnsi="Calibri" w:eastAsia="Calibri" w:cs="Calibri"/>
                <w:sz w:val="16"/>
                <w:szCs w:val="16"/>
              </w:rPr>
              <w:t>RF-</w:t>
            </w:r>
            <w:r w:rsidRPr="0116801A" w:rsidR="2A74E324">
              <w:rPr>
                <w:rFonts w:ascii="Calibri" w:hAnsi="Calibri" w:eastAsia="Calibri" w:cs="Calibri"/>
                <w:sz w:val="16"/>
                <w:szCs w:val="16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26C36C44" w:rsidRDefault="0116801A" w14:paraId="41FB59DF" w14:textId="76F98610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26C36C44" w:rsidR="5DB933B4">
              <w:rPr>
                <w:rFonts w:ascii="Calibri" w:hAnsi="Calibri" w:eastAsia="Calibri" w:cs="Calibri"/>
                <w:sz w:val="16"/>
                <w:szCs w:val="16"/>
              </w:rPr>
              <w:t>Nayara Menezes</w:t>
            </w:r>
            <w:r w:rsidRPr="26C36C44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799B9B06" w:rsidRDefault="0116801A" w14:paraId="505DD270" w14:textId="312B36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505360B1">
              <w:rPr>
                <w:rFonts w:ascii="Calibri" w:hAnsi="Calibri" w:eastAsia="Calibri" w:cs="Calibri"/>
                <w:sz w:val="16"/>
                <w:szCs w:val="16"/>
              </w:rPr>
              <w:t>Salvar relatórios gerados</w:t>
            </w:r>
            <w:r w:rsidRPr="57538828" w:rsidR="5E0B3A55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0646E392" w14:textId="167D0F46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2A8C1ED1">
              <w:rPr>
                <w:rFonts w:ascii="Calibri" w:hAnsi="Calibri" w:eastAsia="Calibri" w:cs="Calibri"/>
                <w:sz w:val="16"/>
                <w:szCs w:val="16"/>
              </w:rPr>
              <w:t>Na tela de consulta de notas fiscais, ao gerar um relatório, o usuário poderá clicar no botão de salvar o relatório em seu dispositivo.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6FB2E1EC" w14:textId="69A06CE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131D5A7E">
              <w:rPr>
                <w:rFonts w:ascii="Calibri" w:hAnsi="Calibri" w:eastAsia="Calibri" w:cs="Calibri"/>
                <w:sz w:val="16"/>
                <w:szCs w:val="16"/>
              </w:rPr>
              <w:t>Ao clicar no botão de “salvar” o relatório será salvo no dispositivo do usuário em local padrão.</w:t>
            </w:r>
          </w:p>
          <w:p w:rsidR="0116801A" w:rsidP="57538828" w:rsidRDefault="0116801A" w14:paraId="7724BE35" w14:textId="21EB734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77BDA1A3" w14:textId="277B226C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131D5A7E">
              <w:rPr>
                <w:rFonts w:ascii="Calibri" w:hAnsi="Calibri" w:eastAsia="Calibri" w:cs="Calibri"/>
                <w:sz w:val="16"/>
                <w:szCs w:val="16"/>
              </w:rPr>
              <w:t>Não foi possível concluir o teste, pois o sistema ainda não possui estrutura back-end.</w:t>
            </w:r>
          </w:p>
          <w:p w:rsidR="0116801A" w:rsidP="0116801A" w:rsidRDefault="0116801A" w14:paraId="0CA7FEEE" w14:textId="11E12320">
            <w:pPr>
              <w:jc w:val="center"/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02BFBE46" w14:textId="027D1C7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3795682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  <w:p w:rsidR="0116801A" w:rsidP="0116801A" w:rsidRDefault="0116801A" w14:paraId="579C05C5" w14:textId="59EA9EA8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  <w:tr w:rsidR="0116801A" w:rsidTr="57538828" w14:paraId="3958E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4126CE69" w:rsidP="0116801A" w:rsidRDefault="4126CE69" w14:paraId="7DECED78" w14:textId="61FE3F9C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4126CE69">
              <w:rPr>
                <w:rFonts w:ascii="Calibri" w:hAnsi="Calibri" w:eastAsia="Calibri" w:cs="Calibri"/>
                <w:sz w:val="16"/>
                <w:szCs w:val="16"/>
              </w:rPr>
              <w:t>RF-</w:t>
            </w:r>
            <w:r w:rsidRPr="0116801A" w:rsidR="1A58EB8C">
              <w:rPr>
                <w:rFonts w:ascii="Calibri" w:hAnsi="Calibri" w:eastAsia="Calibri" w:cs="Calibri"/>
                <w:sz w:val="16"/>
                <w:szCs w:val="16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26C36C44" w:rsidRDefault="0116801A" w14:paraId="50BEC2F3" w14:textId="2F10A75A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26C36C44" w:rsidR="2423B39E">
              <w:rPr>
                <w:rFonts w:ascii="Calibri" w:hAnsi="Calibri" w:eastAsia="Calibri" w:cs="Calibri"/>
                <w:sz w:val="16"/>
                <w:szCs w:val="16"/>
              </w:rPr>
              <w:t>Nayara Menezes</w:t>
            </w:r>
            <w:r w:rsidRPr="26C36C44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71CE5D06" w14:textId="7CC04AE9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DB4894F">
              <w:rPr>
                <w:rFonts w:ascii="Calibri" w:hAnsi="Calibri" w:eastAsia="Calibri" w:cs="Calibri"/>
                <w:sz w:val="16"/>
                <w:szCs w:val="16"/>
              </w:rPr>
              <w:t xml:space="preserve">Adicionar lembretes a agenda pessoal do usuário através da interface com outras </w:t>
            </w:r>
            <w:r w:rsidRPr="57538828" w:rsidR="6DB4894F">
              <w:rPr>
                <w:rFonts w:ascii="Calibri" w:hAnsi="Calibri" w:eastAsia="Calibri" w:cs="Calibri"/>
                <w:sz w:val="16"/>
                <w:szCs w:val="16"/>
              </w:rPr>
              <w:t>aplicações</w:t>
            </w:r>
            <w:r w:rsidRPr="57538828" w:rsidR="5E0B3A55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57A2F008" w14:textId="5C9A93F2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5E0B3A55">
              <w:rPr>
                <w:rFonts w:ascii="Calibri" w:hAnsi="Calibri" w:eastAsia="Calibri" w:cs="Calibri"/>
                <w:sz w:val="16"/>
                <w:szCs w:val="16"/>
              </w:rPr>
              <w:t xml:space="preserve">Na tela Home </w:t>
            </w:r>
            <w:r w:rsidRPr="57538828" w:rsidR="6D8063A0">
              <w:rPr>
                <w:rFonts w:ascii="Calibri" w:hAnsi="Calibri" w:eastAsia="Calibri" w:cs="Calibri"/>
                <w:sz w:val="16"/>
                <w:szCs w:val="16"/>
              </w:rPr>
              <w:t>será possível adicionar lembretes na agenda pessoal do usuário através do botão “</w:t>
            </w:r>
            <w:r w:rsidRPr="57538828" w:rsidR="4CD2D639">
              <w:rPr>
                <w:rFonts w:ascii="Calibri" w:hAnsi="Calibri" w:eastAsia="Calibri" w:cs="Calibri"/>
                <w:sz w:val="16"/>
                <w:szCs w:val="16"/>
              </w:rPr>
              <w:t>Lembrete</w:t>
            </w:r>
            <w:r w:rsidRPr="57538828" w:rsidR="6D8063A0">
              <w:rPr>
                <w:rFonts w:ascii="Calibri" w:hAnsi="Calibri" w:eastAsia="Calibri" w:cs="Calibri"/>
                <w:sz w:val="16"/>
                <w:szCs w:val="16"/>
              </w:rPr>
              <w:t>”.</w:t>
            </w:r>
          </w:p>
          <w:p w:rsidR="0116801A" w:rsidP="57538828" w:rsidRDefault="0116801A" w14:paraId="519CC532" w14:textId="3C3AD19A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2DF7333B" w14:textId="33AA216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146810B5">
              <w:rPr>
                <w:rFonts w:ascii="Calibri" w:hAnsi="Calibri" w:eastAsia="Calibri" w:cs="Calibri"/>
                <w:sz w:val="16"/>
                <w:szCs w:val="16"/>
              </w:rPr>
              <w:t>Ao clicar no botão de “Lembrete” o usuário poderá adicionar um lembrete em sua agenda pessoal.</w:t>
            </w:r>
          </w:p>
          <w:p w:rsidR="0116801A" w:rsidP="57538828" w:rsidRDefault="0116801A" w14:paraId="014764E3" w14:textId="7D1B33F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02FACB3B" w14:textId="1F5AC274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146810B5">
              <w:rPr>
                <w:rFonts w:ascii="Calibri" w:hAnsi="Calibri" w:eastAsia="Calibri" w:cs="Calibri"/>
                <w:sz w:val="16"/>
                <w:szCs w:val="16"/>
              </w:rPr>
              <w:t xml:space="preserve">Não foi possível concluir o teste, pois o sistema ainda não possui estrutura </w:t>
            </w:r>
            <w:proofErr w:type="spellStart"/>
            <w:r w:rsidRPr="57538828" w:rsidR="146810B5">
              <w:rPr>
                <w:rFonts w:ascii="Calibri" w:hAnsi="Calibri" w:eastAsia="Calibri" w:cs="Calibri"/>
                <w:sz w:val="16"/>
                <w:szCs w:val="16"/>
              </w:rPr>
              <w:t>back-end</w:t>
            </w:r>
            <w:proofErr w:type="spellEnd"/>
            <w:r w:rsidRPr="57538828" w:rsidR="146810B5">
              <w:rPr>
                <w:rFonts w:ascii="Calibri" w:hAnsi="Calibri" w:eastAsia="Calibri" w:cs="Calibri"/>
                <w:sz w:val="16"/>
                <w:szCs w:val="16"/>
              </w:rPr>
              <w:t xml:space="preserve"> e não possui integração com outros aplicativos.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19A20E3B" w14:textId="027D1C7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56CC98E6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  <w:p w:rsidR="0116801A" w:rsidP="0116801A" w:rsidRDefault="0116801A" w14:paraId="6D612934" w14:textId="45BE89A8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  <w:tr w:rsidR="0116801A" w:rsidTr="57538828" w14:paraId="40979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4126CE69" w:rsidP="0116801A" w:rsidRDefault="4126CE69" w14:paraId="3EA4E769" w14:textId="19FF501A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4126CE69">
              <w:rPr>
                <w:rFonts w:ascii="Calibri" w:hAnsi="Calibri" w:eastAsia="Calibri" w:cs="Calibri"/>
                <w:sz w:val="16"/>
                <w:szCs w:val="16"/>
              </w:rPr>
              <w:t>RF-</w:t>
            </w:r>
            <w:r w:rsidRPr="0116801A" w:rsidR="04931673">
              <w:rPr>
                <w:rFonts w:ascii="Calibri" w:hAnsi="Calibri" w:eastAsia="Calibri" w:cs="Calibri"/>
                <w:sz w:val="16"/>
                <w:szCs w:val="16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322B1FE" w14:textId="787694B7">
            <w:pPr>
              <w:jc w:val="center"/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706050F9">
              <w:rPr>
                <w:rFonts w:ascii="Calibri" w:hAnsi="Calibri" w:eastAsia="Calibri" w:cs="Calibri"/>
                <w:sz w:val="16"/>
                <w:szCs w:val="16"/>
              </w:rPr>
              <w:t>Rener Salvioli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CC6450B" w14:textId="4699E988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C6CA8">
              <w:rPr>
                <w:rFonts w:ascii="Calibri" w:hAnsi="Calibri" w:eastAsia="Calibri" w:cs="Calibri"/>
                <w:sz w:val="16"/>
                <w:szCs w:val="16"/>
              </w:rPr>
              <w:t>Apresentar nas informações gerais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395ABB75">
              <w:rPr>
                <w:rFonts w:ascii="Calibri" w:hAnsi="Calibri" w:eastAsia="Calibri" w:cs="Calibri"/>
                <w:sz w:val="16"/>
                <w:szCs w:val="16"/>
              </w:rPr>
              <w:t xml:space="preserve">conteúdos como </w:t>
            </w:r>
            <w:r w:rsidRPr="57538828" w:rsidR="6A01A449">
              <w:rPr>
                <w:rFonts w:ascii="Calibri" w:hAnsi="Calibri" w:eastAsia="Calibri" w:cs="Calibri"/>
                <w:sz w:val="16"/>
                <w:szCs w:val="16"/>
              </w:rPr>
              <w:t>informações</w:t>
            </w:r>
            <w:r w:rsidRPr="57538828" w:rsidR="395ABB75">
              <w:rPr>
                <w:rFonts w:ascii="Calibri" w:hAnsi="Calibri" w:eastAsia="Calibri" w:cs="Calibri"/>
                <w:sz w:val="16"/>
                <w:szCs w:val="16"/>
              </w:rPr>
              <w:t xml:space="preserve"> de notas e con</w:t>
            </w:r>
            <w:r w:rsidRPr="57538828" w:rsidR="0A2AFF8F">
              <w:rPr>
                <w:rFonts w:ascii="Calibri" w:hAnsi="Calibri" w:eastAsia="Calibri" w:cs="Calibri"/>
                <w:sz w:val="16"/>
                <w:szCs w:val="16"/>
              </w:rPr>
              <w:t xml:space="preserve">trole de </w:t>
            </w:r>
            <w:r w:rsidRPr="57538828" w:rsidR="179C5C50">
              <w:rPr>
                <w:rFonts w:ascii="Calibri" w:hAnsi="Calibri" w:eastAsia="Calibri" w:cs="Calibri"/>
                <w:sz w:val="16"/>
                <w:szCs w:val="16"/>
              </w:rPr>
              <w:t>notificações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75824170" w14:textId="5535B95A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A2AFF8F">
              <w:rPr>
                <w:rFonts w:ascii="Calibri" w:hAnsi="Calibri" w:eastAsia="Calibri" w:cs="Calibri"/>
                <w:sz w:val="16"/>
                <w:szCs w:val="16"/>
              </w:rPr>
              <w:t xml:space="preserve">No </w:t>
            </w:r>
            <w:proofErr w:type="spellStart"/>
            <w:r w:rsidRPr="57538828" w:rsidR="0A2AFF8F">
              <w:rPr>
                <w:rFonts w:ascii="Calibri" w:hAnsi="Calibri" w:eastAsia="Calibri" w:cs="Calibri"/>
                <w:sz w:val="16"/>
                <w:szCs w:val="16"/>
              </w:rPr>
              <w:t>iframe</w:t>
            </w:r>
            <w:proofErr w:type="spellEnd"/>
            <w:r w:rsidRPr="57538828" w:rsidR="0A2AFF8F">
              <w:rPr>
                <w:rFonts w:ascii="Calibri" w:hAnsi="Calibri" w:eastAsia="Calibri" w:cs="Calibri"/>
                <w:sz w:val="16"/>
                <w:szCs w:val="16"/>
              </w:rPr>
              <w:t xml:space="preserve"> de </w:t>
            </w:r>
            <w:r w:rsidRPr="57538828" w:rsidR="15F6F871">
              <w:rPr>
                <w:rFonts w:ascii="Calibri" w:hAnsi="Calibri" w:eastAsia="Calibri" w:cs="Calibri"/>
                <w:sz w:val="16"/>
                <w:szCs w:val="16"/>
              </w:rPr>
              <w:t>informações</w:t>
            </w:r>
            <w:r w:rsidRPr="57538828" w:rsidR="0A2AFF8F">
              <w:rPr>
                <w:rFonts w:ascii="Calibri" w:hAnsi="Calibri" w:eastAsia="Calibri" w:cs="Calibri"/>
                <w:sz w:val="16"/>
                <w:szCs w:val="16"/>
              </w:rPr>
              <w:t xml:space="preserve"> gerais, terá </w:t>
            </w:r>
            <w:r w:rsidRPr="57538828" w:rsidR="1C10A992">
              <w:rPr>
                <w:rFonts w:ascii="Calibri" w:hAnsi="Calibri" w:eastAsia="Calibri" w:cs="Calibri"/>
                <w:sz w:val="16"/>
                <w:szCs w:val="16"/>
              </w:rPr>
              <w:t>opções</w:t>
            </w:r>
            <w:r w:rsidRPr="57538828" w:rsidR="371B2BC0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2385A0C5">
              <w:rPr>
                <w:rFonts w:ascii="Calibri" w:hAnsi="Calibri" w:eastAsia="Calibri" w:cs="Calibri"/>
                <w:sz w:val="16"/>
                <w:szCs w:val="16"/>
              </w:rPr>
              <w:t>como</w:t>
            </w:r>
            <w:r w:rsidRPr="57538828" w:rsidR="7919ADB9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7919ADB9">
              <w:rPr>
                <w:rFonts w:ascii="Calibri" w:hAnsi="Calibri" w:eastAsia="Calibri" w:cs="Calibri"/>
                <w:sz w:val="16"/>
                <w:szCs w:val="16"/>
              </w:rPr>
              <w:t xml:space="preserve">configurar sua visualização de notas, desativar suas </w:t>
            </w:r>
            <w:r w:rsidRPr="57538828" w:rsidR="73946952">
              <w:rPr>
                <w:rFonts w:ascii="Calibri" w:hAnsi="Calibri" w:eastAsia="Calibri" w:cs="Calibri"/>
                <w:sz w:val="16"/>
                <w:szCs w:val="16"/>
              </w:rPr>
              <w:t>notificações</w:t>
            </w:r>
            <w:r w:rsidRPr="57538828" w:rsidR="7919ADB9">
              <w:rPr>
                <w:rFonts w:ascii="Calibri" w:hAnsi="Calibri" w:eastAsia="Calibri" w:cs="Calibri"/>
                <w:sz w:val="16"/>
                <w:szCs w:val="16"/>
              </w:rPr>
              <w:t xml:space="preserve"> e poder ver nota</w:t>
            </w:r>
            <w:r w:rsidRPr="57538828" w:rsidR="773D77E4">
              <w:rPr>
                <w:rFonts w:ascii="Calibri" w:hAnsi="Calibri" w:eastAsia="Calibri" w:cs="Calibri"/>
                <w:sz w:val="16"/>
                <w:szCs w:val="16"/>
              </w:rPr>
              <w:t>s já vencidas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5E69825" w14:textId="003E4A40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 w:rsidR="0116801A" w:rsidP="57538828" w:rsidRDefault="0116801A" w14:paraId="632E50BD" w14:textId="2BB13292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2BD2B820">
              <w:rPr>
                <w:rFonts w:ascii="Calibri" w:hAnsi="Calibri" w:eastAsia="Calibri" w:cs="Calibri"/>
                <w:sz w:val="16"/>
                <w:szCs w:val="16"/>
              </w:rPr>
              <w:t xml:space="preserve">Na visualização de notas deverá abrir uma </w:t>
            </w:r>
            <w:proofErr w:type="gramStart"/>
            <w:r w:rsidRPr="57538828" w:rsidR="2BD2B820">
              <w:rPr>
                <w:rFonts w:ascii="Calibri" w:hAnsi="Calibri" w:eastAsia="Calibri" w:cs="Calibri"/>
                <w:sz w:val="16"/>
                <w:szCs w:val="16"/>
              </w:rPr>
              <w:t>pagina</w:t>
            </w:r>
            <w:proofErr w:type="gramEnd"/>
            <w:r w:rsidRPr="57538828" w:rsidR="2BD2B820">
              <w:rPr>
                <w:rFonts w:ascii="Calibri" w:hAnsi="Calibri" w:eastAsia="Calibri" w:cs="Calibri"/>
                <w:sz w:val="16"/>
                <w:szCs w:val="16"/>
              </w:rPr>
              <w:t xml:space="preserve"> dentro do </w:t>
            </w:r>
            <w:r w:rsidRPr="57538828" w:rsidR="3ACADFA7">
              <w:rPr>
                <w:rFonts w:ascii="Calibri" w:hAnsi="Calibri" w:eastAsia="Calibri" w:cs="Calibri"/>
                <w:sz w:val="16"/>
                <w:szCs w:val="16"/>
              </w:rPr>
              <w:t>próprio</w:t>
            </w:r>
            <w:r w:rsidRPr="57538828" w:rsidR="2BD2B820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57538828" w:rsidR="2BD2B820">
              <w:rPr>
                <w:rFonts w:ascii="Calibri" w:hAnsi="Calibri" w:eastAsia="Calibri" w:cs="Calibri"/>
                <w:sz w:val="16"/>
                <w:szCs w:val="16"/>
              </w:rPr>
              <w:t>iframe</w:t>
            </w:r>
            <w:proofErr w:type="spellEnd"/>
            <w:r w:rsidRPr="57538828" w:rsidR="2BD2B820">
              <w:rPr>
                <w:rFonts w:ascii="Calibri" w:hAnsi="Calibri" w:eastAsia="Calibri" w:cs="Calibri"/>
                <w:sz w:val="16"/>
                <w:szCs w:val="16"/>
              </w:rPr>
              <w:t xml:space="preserve"> mostrando suas notas e </w:t>
            </w:r>
            <w:r w:rsidRPr="57538828" w:rsidR="4D45EBE5">
              <w:rPr>
                <w:rFonts w:ascii="Calibri" w:hAnsi="Calibri" w:eastAsia="Calibri" w:cs="Calibri"/>
                <w:sz w:val="16"/>
                <w:szCs w:val="16"/>
              </w:rPr>
              <w:t>opções</w:t>
            </w:r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 xml:space="preserve"> para modifica-las, </w:t>
            </w:r>
            <w:r w:rsidRPr="57538828" w:rsidR="02D8135E">
              <w:rPr>
                <w:rFonts w:ascii="Calibri" w:hAnsi="Calibri" w:eastAsia="Calibri" w:cs="Calibri"/>
                <w:sz w:val="16"/>
                <w:szCs w:val="16"/>
              </w:rPr>
              <w:t>em</w:t>
            </w:r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4D7A70B1">
              <w:rPr>
                <w:rFonts w:ascii="Calibri" w:hAnsi="Calibri" w:eastAsia="Calibri" w:cs="Calibri"/>
                <w:sz w:val="16"/>
                <w:szCs w:val="16"/>
              </w:rPr>
              <w:t>notificações</w:t>
            </w:r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 xml:space="preserve"> deverá ter um </w:t>
            </w:r>
            <w:r w:rsidRPr="57538828" w:rsidR="4DD76098">
              <w:rPr>
                <w:rFonts w:ascii="Calibri" w:hAnsi="Calibri" w:eastAsia="Calibri" w:cs="Calibri"/>
                <w:sz w:val="16"/>
                <w:szCs w:val="16"/>
              </w:rPr>
              <w:t>botão</w:t>
            </w:r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>on</w:t>
            </w:r>
            <w:proofErr w:type="spellEnd"/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 xml:space="preserve">/off para poder </w:t>
            </w:r>
            <w:r w:rsidRPr="57538828" w:rsidR="5EA49BB3">
              <w:rPr>
                <w:rFonts w:ascii="Calibri" w:hAnsi="Calibri" w:eastAsia="Calibri" w:cs="Calibri"/>
                <w:sz w:val="16"/>
                <w:szCs w:val="16"/>
              </w:rPr>
              <w:t>ativar ou desativar suas notificações</w:t>
            </w:r>
            <w:r w:rsidRPr="57538828" w:rsidR="118BC11D">
              <w:rPr>
                <w:rFonts w:ascii="Calibri" w:hAnsi="Calibri" w:eastAsia="Calibri" w:cs="Calibri"/>
                <w:sz w:val="16"/>
                <w:szCs w:val="16"/>
              </w:rPr>
              <w:t xml:space="preserve">, </w:t>
            </w:r>
            <w:r w:rsidRPr="57538828" w:rsidR="5030A64E">
              <w:rPr>
                <w:rFonts w:ascii="Calibri" w:hAnsi="Calibri" w:eastAsia="Calibri" w:cs="Calibri"/>
                <w:sz w:val="16"/>
                <w:szCs w:val="16"/>
              </w:rPr>
              <w:t xml:space="preserve">em exibir notas já vencidas deverá tem um </w:t>
            </w:r>
            <w:r w:rsidRPr="57538828" w:rsidR="671DDC95">
              <w:rPr>
                <w:rFonts w:ascii="Calibri" w:hAnsi="Calibri" w:eastAsia="Calibri" w:cs="Calibri"/>
                <w:sz w:val="16"/>
                <w:szCs w:val="16"/>
              </w:rPr>
              <w:t>botão</w:t>
            </w:r>
            <w:r w:rsidRPr="57538828" w:rsidR="5030A64E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57538828" w:rsidR="5030A64E">
              <w:rPr>
                <w:rFonts w:ascii="Calibri" w:hAnsi="Calibri" w:eastAsia="Calibri" w:cs="Calibri"/>
                <w:sz w:val="16"/>
                <w:szCs w:val="16"/>
              </w:rPr>
              <w:t>on</w:t>
            </w:r>
            <w:proofErr w:type="spellEnd"/>
            <w:r w:rsidRPr="57538828" w:rsidR="5030A64E">
              <w:rPr>
                <w:rFonts w:ascii="Calibri" w:hAnsi="Calibri" w:eastAsia="Calibri" w:cs="Calibri"/>
                <w:sz w:val="16"/>
                <w:szCs w:val="16"/>
              </w:rPr>
              <w:t xml:space="preserve">/off </w:t>
            </w:r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 xml:space="preserve">para </w:t>
            </w:r>
            <w:proofErr w:type="gramStart"/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>poder(</w:t>
            </w:r>
            <w:proofErr w:type="gramEnd"/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 xml:space="preserve">no caso de </w:t>
            </w:r>
            <w:proofErr w:type="spellStart"/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>on</w:t>
            </w:r>
            <w:proofErr w:type="spellEnd"/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 xml:space="preserve">) </w:t>
            </w:r>
            <w:r w:rsidRPr="57538828" w:rsidR="39E47628">
              <w:rPr>
                <w:rFonts w:ascii="Calibri" w:hAnsi="Calibri" w:eastAsia="Calibri" w:cs="Calibri"/>
                <w:sz w:val="16"/>
                <w:szCs w:val="16"/>
              </w:rPr>
              <w:t>mostrar</w:t>
            </w:r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 xml:space="preserve"> notas já vencidas com </w:t>
            </w:r>
            <w:proofErr w:type="gramStart"/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>sua</w:t>
            </w:r>
            <w:proofErr w:type="gramEnd"/>
            <w:r w:rsidRPr="57538828" w:rsidR="14B7EFC2">
              <w:rPr>
                <w:rFonts w:ascii="Calibri" w:hAnsi="Calibri" w:eastAsia="Calibri" w:cs="Calibri"/>
                <w:sz w:val="16"/>
                <w:szCs w:val="16"/>
              </w:rPr>
              <w:t xml:space="preserve"> notas ainda ativas</w:t>
            </w:r>
          </w:p>
          <w:p w:rsidR="0116801A" w:rsidP="57538828" w:rsidRDefault="0116801A" w14:paraId="19DD0C07" w14:textId="589CDAA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00DFD6EA" w14:textId="68657E8E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 xml:space="preserve">Tanto </w:t>
            </w:r>
            <w:r w:rsidRPr="57538828" w:rsidR="622A85F6">
              <w:rPr>
                <w:rFonts w:ascii="Calibri" w:hAnsi="Calibri" w:eastAsia="Calibri" w:cs="Calibri"/>
                <w:sz w:val="16"/>
                <w:szCs w:val="16"/>
              </w:rPr>
              <w:t>em</w:t>
            </w:r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41A76F13">
              <w:rPr>
                <w:rFonts w:ascii="Calibri" w:hAnsi="Calibri" w:eastAsia="Calibri" w:cs="Calibri"/>
                <w:sz w:val="16"/>
                <w:szCs w:val="16"/>
              </w:rPr>
              <w:t>notificações</w:t>
            </w:r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 xml:space="preserve"> quanto em exibir notas já vencidas tem o </w:t>
            </w:r>
            <w:r w:rsidRPr="57538828" w:rsidR="36F28B5E">
              <w:rPr>
                <w:rFonts w:ascii="Calibri" w:hAnsi="Calibri" w:eastAsia="Calibri" w:cs="Calibri"/>
                <w:sz w:val="16"/>
                <w:szCs w:val="16"/>
              </w:rPr>
              <w:t>botão</w:t>
            </w:r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 xml:space="preserve"> de </w:t>
            </w:r>
            <w:proofErr w:type="spellStart"/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>on</w:t>
            </w:r>
            <w:proofErr w:type="spellEnd"/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 xml:space="preserve">/off mas não pode </w:t>
            </w:r>
            <w:r w:rsidRPr="57538828" w:rsidR="67455049">
              <w:rPr>
                <w:rFonts w:ascii="Calibri" w:hAnsi="Calibri" w:eastAsia="Calibri" w:cs="Calibri"/>
                <w:sz w:val="16"/>
                <w:szCs w:val="16"/>
              </w:rPr>
              <w:t>acontecer</w:t>
            </w:r>
            <w:r w:rsidRPr="57538828" w:rsidR="4AC43B14">
              <w:rPr>
                <w:rFonts w:ascii="Calibri" w:hAnsi="Calibri" w:eastAsia="Calibri" w:cs="Calibri"/>
                <w:sz w:val="16"/>
                <w:szCs w:val="16"/>
              </w:rPr>
              <w:t xml:space="preserve"> nada pois ain</w:t>
            </w:r>
            <w:r w:rsidRPr="57538828" w:rsidR="5BEE6616">
              <w:rPr>
                <w:rFonts w:ascii="Calibri" w:hAnsi="Calibri" w:eastAsia="Calibri" w:cs="Calibri"/>
                <w:sz w:val="16"/>
                <w:szCs w:val="16"/>
              </w:rPr>
              <w:t xml:space="preserve">da não temos um </w:t>
            </w:r>
            <w:r w:rsidRPr="57538828" w:rsidR="5083F1B6">
              <w:rPr>
                <w:rFonts w:ascii="Calibri" w:hAnsi="Calibri" w:eastAsia="Calibri" w:cs="Calibri"/>
                <w:sz w:val="16"/>
                <w:szCs w:val="16"/>
              </w:rPr>
              <w:t>programa</w:t>
            </w:r>
            <w:r w:rsidRPr="57538828" w:rsidR="5BEE6616">
              <w:rPr>
                <w:rFonts w:ascii="Calibri" w:hAnsi="Calibri" w:eastAsia="Calibri" w:cs="Calibri"/>
                <w:sz w:val="16"/>
                <w:szCs w:val="16"/>
              </w:rPr>
              <w:t xml:space="preserve"> rodando neles, já </w:t>
            </w:r>
            <w:proofErr w:type="gramStart"/>
            <w:r w:rsidRPr="57538828" w:rsidR="5BEE6616">
              <w:rPr>
                <w:rFonts w:ascii="Calibri" w:hAnsi="Calibri" w:eastAsia="Calibri" w:cs="Calibri"/>
                <w:sz w:val="16"/>
                <w:szCs w:val="16"/>
              </w:rPr>
              <w:t>na notificações</w:t>
            </w:r>
            <w:proofErr w:type="gramEnd"/>
            <w:r w:rsidRPr="57538828" w:rsidR="5BEE6616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5E73B4FA">
              <w:rPr>
                <w:rFonts w:ascii="Calibri" w:hAnsi="Calibri" w:eastAsia="Calibri" w:cs="Calibri"/>
                <w:sz w:val="16"/>
                <w:szCs w:val="16"/>
              </w:rPr>
              <w:t>você</w:t>
            </w:r>
            <w:r w:rsidRPr="57538828" w:rsidR="5BEE6616">
              <w:rPr>
                <w:rFonts w:ascii="Calibri" w:hAnsi="Calibri" w:eastAsia="Calibri" w:cs="Calibri"/>
                <w:sz w:val="16"/>
                <w:szCs w:val="16"/>
              </w:rPr>
              <w:t xml:space="preserve"> não </w:t>
            </w:r>
            <w:r w:rsidRPr="57538828" w:rsidR="1EB61F63">
              <w:rPr>
                <w:rFonts w:ascii="Calibri" w:hAnsi="Calibri" w:eastAsia="Calibri" w:cs="Calibri"/>
                <w:sz w:val="16"/>
                <w:szCs w:val="16"/>
              </w:rPr>
              <w:t>será</w:t>
            </w:r>
            <w:r w:rsidRPr="57538828" w:rsidR="5BEE6616">
              <w:rPr>
                <w:rFonts w:ascii="Calibri" w:hAnsi="Calibri" w:eastAsia="Calibri" w:cs="Calibri"/>
                <w:sz w:val="16"/>
                <w:szCs w:val="16"/>
              </w:rPr>
              <w:t xml:space="preserve"> redirecionado para nenhum lugar pois não temos banco de dados ainda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3EFF85E4" w14:textId="2E864666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F035EBF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</w:tc>
      </w:tr>
      <w:tr w:rsidR="0116801A" w:rsidTr="57538828" w14:paraId="33439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2D23A33" w14:textId="0C143587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04907D73">
              <w:rPr>
                <w:rFonts w:ascii="Calibri" w:hAnsi="Calibri" w:eastAsia="Calibri" w:cs="Calibri"/>
                <w:sz w:val="16"/>
                <w:szCs w:val="16"/>
              </w:rPr>
              <w:t>RF-</w:t>
            </w:r>
            <w:r w:rsidRPr="0116801A" w:rsidR="349DB7C6">
              <w:rPr>
                <w:rFonts w:ascii="Calibri" w:hAnsi="Calibri" w:eastAsia="Calibri" w:cs="Calibri"/>
                <w:sz w:val="16"/>
                <w:szCs w:val="16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3B145E1A" w14:textId="6F1EDC61">
            <w:pPr>
              <w:jc w:val="center"/>
            </w:pPr>
            <w:r w:rsidRPr="57538828" w:rsidR="25343247">
              <w:rPr>
                <w:rFonts w:ascii="Calibri" w:hAnsi="Calibri" w:eastAsia="Calibri" w:cs="Calibri"/>
                <w:sz w:val="16"/>
                <w:szCs w:val="16"/>
              </w:rPr>
              <w:t>Rener Salvioli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791763A" w14:textId="3E62AA3F">
            <w:pPr>
              <w:jc w:val="center"/>
            </w:pPr>
            <w:r w:rsidRPr="57538828" w:rsidR="442CBDF7">
              <w:rPr>
                <w:rFonts w:ascii="Calibri" w:hAnsi="Calibri" w:eastAsia="Calibri" w:cs="Calibri"/>
                <w:sz w:val="16"/>
                <w:szCs w:val="16"/>
              </w:rPr>
              <w:t xml:space="preserve">Apresentar nas configurações </w:t>
            </w:r>
            <w:r w:rsidRPr="57538828" w:rsidR="20C8FAF3">
              <w:rPr>
                <w:rFonts w:ascii="Calibri" w:hAnsi="Calibri" w:eastAsia="Calibri" w:cs="Calibri"/>
                <w:sz w:val="16"/>
                <w:szCs w:val="16"/>
              </w:rPr>
              <w:t>conteúdo</w:t>
            </w:r>
            <w:r w:rsidRPr="57538828" w:rsidR="442CBDF7">
              <w:rPr>
                <w:rFonts w:ascii="Calibri" w:hAnsi="Calibri" w:eastAsia="Calibri" w:cs="Calibri"/>
                <w:sz w:val="16"/>
                <w:szCs w:val="16"/>
              </w:rPr>
              <w:t xml:space="preserve"> para poder </w:t>
            </w:r>
            <w:r w:rsidRPr="57538828" w:rsidR="02D1A329">
              <w:rPr>
                <w:rFonts w:ascii="Calibri" w:hAnsi="Calibri" w:eastAsia="Calibri" w:cs="Calibri"/>
                <w:sz w:val="16"/>
                <w:szCs w:val="16"/>
              </w:rPr>
              <w:t xml:space="preserve">alterar </w:t>
            </w:r>
            <w:r w:rsidRPr="57538828" w:rsidR="58C34232">
              <w:rPr>
                <w:rFonts w:ascii="Calibri" w:hAnsi="Calibri" w:eastAsia="Calibri" w:cs="Calibri"/>
                <w:sz w:val="16"/>
                <w:szCs w:val="16"/>
              </w:rPr>
              <w:t>informações</w:t>
            </w:r>
            <w:r w:rsidRPr="57538828" w:rsidR="02D1A329">
              <w:rPr>
                <w:rFonts w:ascii="Calibri" w:hAnsi="Calibri" w:eastAsia="Calibri" w:cs="Calibri"/>
                <w:sz w:val="16"/>
                <w:szCs w:val="16"/>
              </w:rPr>
              <w:t xml:space="preserve"> da sua conta como senha</w:t>
            </w:r>
            <w:r w:rsidRPr="57538828" w:rsidR="622415C1">
              <w:rPr>
                <w:rFonts w:ascii="Calibri" w:hAnsi="Calibri" w:eastAsia="Calibri" w:cs="Calibri"/>
                <w:sz w:val="16"/>
                <w:szCs w:val="16"/>
              </w:rPr>
              <w:t>, nome de usuário, e-mail e seu tipo de assinatura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61875516" w14:textId="35D1105F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5605A51">
              <w:rPr>
                <w:rFonts w:ascii="Calibri" w:hAnsi="Calibri" w:eastAsia="Calibri" w:cs="Calibri"/>
                <w:sz w:val="16"/>
                <w:szCs w:val="16"/>
              </w:rPr>
              <w:t xml:space="preserve">No </w:t>
            </w:r>
            <w:proofErr w:type="spellStart"/>
            <w:r w:rsidRPr="57538828" w:rsidR="65605A51">
              <w:rPr>
                <w:rFonts w:ascii="Calibri" w:hAnsi="Calibri" w:eastAsia="Calibri" w:cs="Calibri"/>
                <w:sz w:val="16"/>
                <w:szCs w:val="16"/>
              </w:rPr>
              <w:t>iframe</w:t>
            </w:r>
            <w:proofErr w:type="spellEnd"/>
            <w:r w:rsidRPr="57538828" w:rsidR="65605A51">
              <w:rPr>
                <w:rFonts w:ascii="Calibri" w:hAnsi="Calibri" w:eastAsia="Calibri" w:cs="Calibri"/>
                <w:sz w:val="16"/>
                <w:szCs w:val="16"/>
              </w:rPr>
              <w:t xml:space="preserve"> de </w:t>
            </w:r>
            <w:r w:rsidRPr="57538828" w:rsidR="76FEA18A">
              <w:rPr>
                <w:rFonts w:ascii="Calibri" w:hAnsi="Calibri" w:eastAsia="Calibri" w:cs="Calibri"/>
                <w:sz w:val="16"/>
                <w:szCs w:val="16"/>
              </w:rPr>
              <w:t>configurações</w:t>
            </w: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5324E57E">
              <w:rPr>
                <w:rFonts w:ascii="Calibri" w:hAnsi="Calibri" w:eastAsia="Calibri" w:cs="Calibri"/>
                <w:sz w:val="16"/>
                <w:szCs w:val="16"/>
              </w:rPr>
              <w:t xml:space="preserve"> terá </w:t>
            </w:r>
            <w:r w:rsidRPr="57538828" w:rsidR="7A55CA05">
              <w:rPr>
                <w:rFonts w:ascii="Calibri" w:hAnsi="Calibri" w:eastAsia="Calibri" w:cs="Calibri"/>
                <w:sz w:val="16"/>
                <w:szCs w:val="16"/>
              </w:rPr>
              <w:t>opções</w:t>
            </w:r>
            <w:r w:rsidRPr="57538828" w:rsidR="5324E57E">
              <w:rPr>
                <w:rFonts w:ascii="Calibri" w:hAnsi="Calibri" w:eastAsia="Calibri" w:cs="Calibri"/>
                <w:sz w:val="16"/>
                <w:szCs w:val="16"/>
              </w:rPr>
              <w:t xml:space="preserve"> para mudar seu e-mail, sua senha</w:t>
            </w:r>
            <w:r w:rsidRPr="57538828" w:rsidR="4F216E18">
              <w:rPr>
                <w:rFonts w:ascii="Calibri" w:hAnsi="Calibri" w:eastAsia="Calibri" w:cs="Calibri"/>
                <w:sz w:val="16"/>
                <w:szCs w:val="16"/>
              </w:rPr>
              <w:t xml:space="preserve"> e </w:t>
            </w:r>
            <w:r w:rsidRPr="57538828" w:rsidR="5324E57E">
              <w:rPr>
                <w:rFonts w:ascii="Calibri" w:hAnsi="Calibri" w:eastAsia="Calibri" w:cs="Calibri"/>
                <w:sz w:val="16"/>
                <w:szCs w:val="16"/>
              </w:rPr>
              <w:t>se</w:t>
            </w:r>
            <w:r w:rsidRPr="57538828" w:rsidR="32775817">
              <w:rPr>
                <w:rFonts w:ascii="Calibri" w:hAnsi="Calibri" w:eastAsia="Calibri" w:cs="Calibri"/>
                <w:sz w:val="16"/>
                <w:szCs w:val="16"/>
              </w:rPr>
              <w:t xml:space="preserve">u nome de </w:t>
            </w:r>
            <w:r w:rsidRPr="57538828" w:rsidR="09B9D3EC">
              <w:rPr>
                <w:rFonts w:ascii="Calibri" w:hAnsi="Calibri" w:eastAsia="Calibri" w:cs="Calibri"/>
                <w:sz w:val="16"/>
                <w:szCs w:val="16"/>
              </w:rPr>
              <w:t>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57538828" w:rsidP="57538828" w:rsidRDefault="57538828" w14:paraId="3170000B" w14:textId="61B6560E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  <w:p w:rsidR="0116801A" w:rsidP="57538828" w:rsidRDefault="0116801A" w14:paraId="0BB05E18" w14:textId="3BB27AAE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5CB7AA87">
              <w:rPr>
                <w:rFonts w:ascii="Calibri" w:hAnsi="Calibri" w:eastAsia="Calibri" w:cs="Calibri"/>
                <w:sz w:val="16"/>
                <w:szCs w:val="16"/>
              </w:rPr>
              <w:t>Assim que clicar em alterar seu e-mail,</w:t>
            </w:r>
            <w:r w:rsidRPr="57538828" w:rsidR="4DAA412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5CB7AA87">
              <w:rPr>
                <w:rFonts w:ascii="Calibri" w:hAnsi="Calibri" w:eastAsia="Calibri" w:cs="Calibri"/>
                <w:sz w:val="16"/>
                <w:szCs w:val="16"/>
              </w:rPr>
              <w:t>senha ou nome de usuário</w:t>
            </w:r>
            <w:r w:rsidRPr="57538828" w:rsidR="74486BED">
              <w:rPr>
                <w:rFonts w:ascii="Calibri" w:hAnsi="Calibri" w:eastAsia="Calibri" w:cs="Calibri"/>
                <w:sz w:val="16"/>
                <w:szCs w:val="16"/>
              </w:rPr>
              <w:t xml:space="preserve">, abrirá uma oura pagina dentro do </w:t>
            </w:r>
            <w:proofErr w:type="spellStart"/>
            <w:r w:rsidRPr="57538828" w:rsidR="74486BED">
              <w:rPr>
                <w:rFonts w:ascii="Calibri" w:hAnsi="Calibri" w:eastAsia="Calibri" w:cs="Calibri"/>
                <w:sz w:val="16"/>
                <w:szCs w:val="16"/>
              </w:rPr>
              <w:t>iframe</w:t>
            </w:r>
            <w:proofErr w:type="spellEnd"/>
            <w:r w:rsidRPr="57538828" w:rsidR="74486BED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2C86BABB">
              <w:rPr>
                <w:rFonts w:ascii="Calibri" w:hAnsi="Calibri" w:eastAsia="Calibri" w:cs="Calibri"/>
                <w:sz w:val="16"/>
                <w:szCs w:val="16"/>
              </w:rPr>
              <w:t xml:space="preserve">com um campo para </w:t>
            </w:r>
            <w:r w:rsidRPr="57538828" w:rsidR="5A99145B">
              <w:rPr>
                <w:rFonts w:ascii="Calibri" w:hAnsi="Calibri" w:eastAsia="Calibri" w:cs="Calibri"/>
                <w:sz w:val="16"/>
                <w:szCs w:val="16"/>
              </w:rPr>
              <w:t>você</w:t>
            </w:r>
            <w:r w:rsidRPr="57538828" w:rsidR="2C86BABB">
              <w:rPr>
                <w:rFonts w:ascii="Calibri" w:hAnsi="Calibri" w:eastAsia="Calibri" w:cs="Calibri"/>
                <w:sz w:val="16"/>
                <w:szCs w:val="16"/>
              </w:rPr>
              <w:t xml:space="preserve"> colocar sua informação antiga e outro campo para c</w:t>
            </w:r>
            <w:r w:rsidRPr="57538828" w:rsidR="123FC3B8">
              <w:rPr>
                <w:rFonts w:ascii="Calibri" w:hAnsi="Calibri" w:eastAsia="Calibri" w:cs="Calibri"/>
                <w:sz w:val="16"/>
                <w:szCs w:val="16"/>
              </w:rPr>
              <w:t xml:space="preserve">olocar a nova que vai substitui-la, embaixo dos campos </w:t>
            </w:r>
            <w:r w:rsidRPr="57538828" w:rsidR="34C7BEC1">
              <w:rPr>
                <w:rFonts w:ascii="Calibri" w:hAnsi="Calibri" w:eastAsia="Calibri" w:cs="Calibri"/>
                <w:sz w:val="16"/>
                <w:szCs w:val="16"/>
              </w:rPr>
              <w:t>terá</w:t>
            </w:r>
            <w:r w:rsidRPr="57538828" w:rsidR="123FC3B8">
              <w:rPr>
                <w:rFonts w:ascii="Calibri" w:hAnsi="Calibri" w:eastAsia="Calibri" w:cs="Calibri"/>
                <w:sz w:val="16"/>
                <w:szCs w:val="16"/>
              </w:rPr>
              <w:t xml:space="preserve"> um </w:t>
            </w:r>
            <w:r w:rsidRPr="57538828" w:rsidR="394167EB">
              <w:rPr>
                <w:rFonts w:ascii="Calibri" w:hAnsi="Calibri" w:eastAsia="Calibri" w:cs="Calibri"/>
                <w:sz w:val="16"/>
                <w:szCs w:val="16"/>
              </w:rPr>
              <w:t>botão</w:t>
            </w:r>
            <w:r w:rsidRPr="57538828" w:rsidR="123FC3B8">
              <w:rPr>
                <w:rFonts w:ascii="Calibri" w:hAnsi="Calibri" w:eastAsia="Calibri" w:cs="Calibri"/>
                <w:sz w:val="16"/>
                <w:szCs w:val="16"/>
              </w:rPr>
              <w:t xml:space="preserve"> de redefinir que far</w:t>
            </w:r>
            <w:r w:rsidRPr="57538828" w:rsidR="4A7E1285">
              <w:rPr>
                <w:rFonts w:ascii="Calibri" w:hAnsi="Calibri" w:eastAsia="Calibri" w:cs="Calibri"/>
                <w:sz w:val="16"/>
                <w:szCs w:val="16"/>
              </w:rPr>
              <w:t xml:space="preserve">á rodar o </w:t>
            </w:r>
            <w:r w:rsidRPr="57538828" w:rsidR="4EBEC8C1">
              <w:rPr>
                <w:rFonts w:ascii="Calibri" w:hAnsi="Calibri" w:eastAsia="Calibri" w:cs="Calibri"/>
                <w:sz w:val="16"/>
                <w:szCs w:val="16"/>
              </w:rPr>
              <w:t>programa</w:t>
            </w:r>
            <w:r w:rsidRPr="57538828" w:rsidR="4A7E1285">
              <w:rPr>
                <w:rFonts w:ascii="Calibri" w:hAnsi="Calibri" w:eastAsia="Calibri" w:cs="Calibri"/>
                <w:sz w:val="16"/>
                <w:szCs w:val="16"/>
              </w:rPr>
              <w:t xml:space="preserve"> para substituir essa </w:t>
            </w:r>
            <w:r w:rsidRPr="57538828" w:rsidR="58E694C7">
              <w:rPr>
                <w:rFonts w:ascii="Calibri" w:hAnsi="Calibri" w:eastAsia="Calibri" w:cs="Calibri"/>
                <w:sz w:val="16"/>
                <w:szCs w:val="16"/>
              </w:rPr>
              <w:t>informação</w:t>
            </w:r>
            <w:r w:rsidRPr="57538828" w:rsidR="4A7E1285">
              <w:rPr>
                <w:rFonts w:ascii="Calibri" w:hAnsi="Calibri" w:eastAsia="Calibri" w:cs="Calibri"/>
                <w:sz w:val="16"/>
                <w:szCs w:val="16"/>
              </w:rPr>
              <w:t xml:space="preserve"> no banco de dados</w:t>
            </w:r>
            <w:r w:rsidRPr="57538828" w:rsidR="20CF6B28">
              <w:rPr>
                <w:rFonts w:ascii="Calibri" w:hAnsi="Calibri" w:eastAsia="Calibri" w:cs="Calibri"/>
                <w:sz w:val="16"/>
                <w:szCs w:val="16"/>
              </w:rPr>
              <w:t xml:space="preserve">, feito isso você será redirecionado a </w:t>
            </w:r>
            <w:proofErr w:type="gramStart"/>
            <w:r w:rsidRPr="57538828" w:rsidR="20CF6B28">
              <w:rPr>
                <w:rFonts w:ascii="Calibri" w:hAnsi="Calibri" w:eastAsia="Calibri" w:cs="Calibri"/>
                <w:sz w:val="16"/>
                <w:szCs w:val="16"/>
              </w:rPr>
              <w:t>pagina</w:t>
            </w:r>
            <w:proofErr w:type="gramEnd"/>
            <w:r w:rsidRPr="57538828" w:rsidR="20CF6B28">
              <w:rPr>
                <w:rFonts w:ascii="Calibri" w:hAnsi="Calibri" w:eastAsia="Calibri" w:cs="Calibri"/>
                <w:sz w:val="16"/>
                <w:szCs w:val="16"/>
              </w:rPr>
              <w:t xml:space="preserve"> de configurações </w:t>
            </w:r>
            <w:r w:rsidRPr="57538828" w:rsidR="6D2D478F">
              <w:rPr>
                <w:rFonts w:ascii="Calibri" w:hAnsi="Calibri" w:eastAsia="Calibri" w:cs="Calibri"/>
                <w:sz w:val="16"/>
                <w:szCs w:val="16"/>
              </w:rPr>
              <w:t>padrão</w:t>
            </w:r>
          </w:p>
          <w:p w:rsidR="0116801A" w:rsidP="57538828" w:rsidRDefault="0116801A" w14:paraId="2356CE14" w14:textId="034F8FC3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4B2BF3AA" w14:textId="3B4F55B9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15E1EB65">
              <w:rPr>
                <w:rFonts w:ascii="Calibri" w:hAnsi="Calibri" w:eastAsia="Calibri" w:cs="Calibri"/>
                <w:sz w:val="16"/>
                <w:szCs w:val="16"/>
              </w:rPr>
              <w:t xml:space="preserve">Ao clicar em qualquer um desse links em </w:t>
            </w:r>
            <w:r w:rsidRPr="57538828" w:rsidR="2BBDAB14">
              <w:rPr>
                <w:rFonts w:ascii="Calibri" w:hAnsi="Calibri" w:eastAsia="Calibri" w:cs="Calibri"/>
                <w:sz w:val="16"/>
                <w:szCs w:val="16"/>
              </w:rPr>
              <w:t>configurações</w:t>
            </w:r>
            <w:r w:rsidRPr="57538828" w:rsidR="15E1EB65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7476A524">
              <w:rPr>
                <w:rFonts w:ascii="Calibri" w:hAnsi="Calibri" w:eastAsia="Calibri" w:cs="Calibri"/>
                <w:sz w:val="16"/>
                <w:szCs w:val="16"/>
              </w:rPr>
              <w:t>você</w:t>
            </w:r>
            <w:r w:rsidRPr="57538828" w:rsidR="15E1EB65">
              <w:rPr>
                <w:rFonts w:ascii="Calibri" w:hAnsi="Calibri" w:eastAsia="Calibri" w:cs="Calibri"/>
                <w:sz w:val="16"/>
                <w:szCs w:val="16"/>
              </w:rPr>
              <w:t xml:space="preserve"> será redirecionado para</w:t>
            </w:r>
            <w:r w:rsidRPr="57538828" w:rsidR="190E1A0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15E1EB65">
              <w:rPr>
                <w:rFonts w:ascii="Calibri" w:hAnsi="Calibri" w:eastAsia="Calibri" w:cs="Calibri"/>
                <w:sz w:val="16"/>
                <w:szCs w:val="16"/>
              </w:rPr>
              <w:t>um</w:t>
            </w:r>
            <w:r w:rsidRPr="57538828" w:rsidR="73E53071">
              <w:rPr>
                <w:rFonts w:ascii="Calibri" w:hAnsi="Calibri" w:eastAsia="Calibri" w:cs="Calibri"/>
                <w:sz w:val="16"/>
                <w:szCs w:val="16"/>
              </w:rPr>
              <w:t>a</w:t>
            </w:r>
            <w:r w:rsidRPr="57538828" w:rsidR="15E1EB65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3698BBF1">
              <w:rPr>
                <w:rFonts w:ascii="Calibri" w:hAnsi="Calibri" w:eastAsia="Calibri" w:cs="Calibri"/>
                <w:sz w:val="16"/>
                <w:szCs w:val="16"/>
              </w:rPr>
              <w:t>página</w:t>
            </w:r>
            <w:r w:rsidRPr="57538828" w:rsidR="15E1EB65">
              <w:rPr>
                <w:rFonts w:ascii="Calibri" w:hAnsi="Calibri" w:eastAsia="Calibri" w:cs="Calibri"/>
                <w:sz w:val="16"/>
                <w:szCs w:val="16"/>
              </w:rPr>
              <w:t xml:space="preserve"> dentro do </w:t>
            </w:r>
            <w:r w:rsidRPr="57538828" w:rsidR="07E3EF08">
              <w:rPr>
                <w:rFonts w:ascii="Calibri" w:hAnsi="Calibri" w:eastAsia="Calibri" w:cs="Calibri"/>
                <w:sz w:val="16"/>
                <w:szCs w:val="16"/>
              </w:rPr>
              <w:t>frame para realizar a troca de informações, mas não será salvo nado do que colocar pois não temos banco de dados ainda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A1B9361" w14:textId="13024F9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10351E49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</w:tc>
      </w:tr>
      <w:tr w:rsidR="0116801A" w:rsidTr="57538828" w14:paraId="44637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F26404A" w14:textId="31304237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586819C0">
              <w:rPr>
                <w:rFonts w:ascii="Calibri" w:hAnsi="Calibri" w:eastAsia="Calibri" w:cs="Calibri"/>
                <w:sz w:val="16"/>
                <w:szCs w:val="16"/>
              </w:rPr>
              <w:t>RF-</w:t>
            </w:r>
            <w:r w:rsidRPr="0116801A" w:rsidR="5A581E1E">
              <w:rPr>
                <w:rFonts w:ascii="Calibri" w:hAnsi="Calibri" w:eastAsia="Calibri" w:cs="Calibri"/>
                <w:sz w:val="16"/>
                <w:szCs w:val="16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9AD1CE3" w14:textId="4920652C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>Renato Freitas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F529E3A" w14:textId="1468AE47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6F60D785">
              <w:rPr>
                <w:rFonts w:ascii="Calibri" w:hAnsi="Calibri" w:eastAsia="Calibri" w:cs="Calibri"/>
                <w:sz w:val="16"/>
                <w:szCs w:val="16"/>
              </w:rPr>
              <w:t>A</w:t>
            </w: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>prese</w:t>
            </w:r>
            <w:r w:rsidRPr="0116801A" w:rsidR="6F60D785">
              <w:rPr>
                <w:rFonts w:ascii="Calibri" w:hAnsi="Calibri" w:eastAsia="Calibri" w:cs="Calibri"/>
                <w:sz w:val="16"/>
                <w:szCs w:val="16"/>
              </w:rPr>
              <w:t xml:space="preserve">ntar distinção </w:t>
            </w:r>
            <w:r w:rsidRPr="0116801A" w:rsidR="58BFE2A6">
              <w:rPr>
                <w:rFonts w:ascii="Calibri" w:hAnsi="Calibri" w:eastAsia="Calibri" w:cs="Calibri"/>
                <w:sz w:val="16"/>
                <w:szCs w:val="16"/>
              </w:rPr>
              <w:t xml:space="preserve">de usuário </w:t>
            </w:r>
            <w:r w:rsidRPr="0116801A" w:rsidR="0E655F3C">
              <w:rPr>
                <w:rFonts w:ascii="Calibri" w:hAnsi="Calibri" w:eastAsia="Calibri" w:cs="Calibri"/>
                <w:sz w:val="16"/>
                <w:szCs w:val="16"/>
              </w:rPr>
              <w:t>cadastral entre cadastro administrativo (CNPJ) e cadastro usuário com</w:t>
            </w:r>
            <w:r w:rsidRPr="0116801A" w:rsidR="4FC07A0A">
              <w:rPr>
                <w:rFonts w:ascii="Calibri" w:hAnsi="Calibri" w:eastAsia="Calibri" w:cs="Calibri"/>
                <w:sz w:val="16"/>
                <w:szCs w:val="16"/>
              </w:rPr>
              <w:t>um (CPF)</w:t>
            </w:r>
            <w:r w:rsidRPr="0116801A" w:rsidR="0E655F3C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A19EC66" w14:textId="486BEF00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6CC96694">
              <w:rPr>
                <w:rFonts w:ascii="Calibri" w:hAnsi="Calibri" w:eastAsia="Calibri" w:cs="Calibri"/>
                <w:sz w:val="16"/>
                <w:szCs w:val="16"/>
              </w:rPr>
              <w:t>Ao iniciar o cadastro o usuário deverá indicar qual o tipo de cadastro será realizado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CC96694" w:rsidP="0116801A" w:rsidRDefault="6CC96694" w14:paraId="4B3F14FF" w14:textId="77A310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6CC96694">
              <w:rPr>
                <w:rFonts w:ascii="Calibri" w:hAnsi="Calibri" w:eastAsia="Calibri" w:cs="Calibri"/>
                <w:sz w:val="16"/>
                <w:szCs w:val="16"/>
              </w:rPr>
              <w:t xml:space="preserve">Distinção entre cadastro de CNPJ (suportará maior volume de </w:t>
            </w:r>
            <w:proofErr w:type="spellStart"/>
            <w:r w:rsidRPr="0116801A" w:rsidR="6CC96694">
              <w:rPr>
                <w:rFonts w:ascii="Calibri" w:hAnsi="Calibri" w:eastAsia="Calibri" w:cs="Calibri"/>
                <w:sz w:val="16"/>
                <w:szCs w:val="16"/>
              </w:rPr>
              <w:t>NF’s</w:t>
            </w:r>
            <w:proofErr w:type="spellEnd"/>
            <w:r w:rsidRPr="0116801A" w:rsidR="6CC96694">
              <w:rPr>
                <w:rFonts w:ascii="Calibri" w:hAnsi="Calibri" w:eastAsia="Calibri" w:cs="Calibri"/>
                <w:sz w:val="16"/>
                <w:szCs w:val="16"/>
              </w:rPr>
              <w:t>)  e CPF (</w:t>
            </w:r>
            <w:proofErr w:type="spellStart"/>
            <w:r w:rsidRPr="0116801A" w:rsidR="6CC96694">
              <w:rPr>
                <w:rFonts w:ascii="Calibri" w:hAnsi="Calibri" w:eastAsia="Calibri" w:cs="Calibri"/>
                <w:sz w:val="16"/>
                <w:szCs w:val="16"/>
              </w:rPr>
              <w:t>n°</w:t>
            </w:r>
            <w:r w:rsidRPr="0116801A" w:rsidR="4C944B65">
              <w:rPr>
                <w:rFonts w:ascii="Calibri" w:hAnsi="Calibri" w:eastAsia="Calibri" w:cs="Calibri"/>
                <w:sz w:val="16"/>
                <w:szCs w:val="16"/>
              </w:rPr>
              <w:t>inferior</w:t>
            </w:r>
            <w:proofErr w:type="spellEnd"/>
            <w:r w:rsidRPr="0116801A" w:rsidR="4C944B65">
              <w:rPr>
                <w:rFonts w:ascii="Calibri" w:hAnsi="Calibri" w:eastAsia="Calibri" w:cs="Calibri"/>
                <w:sz w:val="16"/>
                <w:szCs w:val="16"/>
              </w:rPr>
              <w:t xml:space="preserve"> de cadastro)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57C2583" w:rsidP="0116801A" w:rsidRDefault="257C2583" w14:paraId="7C335708" w14:textId="1030373F">
            <w:pPr>
              <w:jc w:val="center"/>
            </w:pPr>
            <w:r w:rsidRPr="0116801A" w:rsidR="257C2583">
              <w:rPr>
                <w:rFonts w:ascii="Calibri" w:hAnsi="Calibri" w:eastAsia="Calibri" w:cs="Calibri"/>
                <w:sz w:val="16"/>
                <w:szCs w:val="16"/>
              </w:rPr>
              <w:t xml:space="preserve">Clicar no botão de seleção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633AEDC" w14:textId="7EBAB102">
            <w:pPr>
              <w:pStyle w:val="Normal"/>
              <w:jc w:val="center"/>
            </w:pPr>
            <w:r w:rsidR="16D48D6B">
              <w:drawing>
                <wp:inline wp14:editId="341B972D" wp14:anchorId="15DD8674">
                  <wp:extent cx="1085850" cy="476250"/>
                  <wp:effectExtent l="0" t="0" r="0" b="0"/>
                  <wp:docPr id="5619502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cdbc3db07f47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116801A" w:rsidTr="57538828" w14:paraId="762289C7">
        <w:trPr>
          <w:trHeight w:val="3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34757E9C" w14:textId="0049E185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0116801A" w:rsidR="0116801A">
              <w:rPr>
                <w:rFonts w:ascii="Calibri" w:hAnsi="Calibri" w:eastAsia="Calibri" w:cs="Calibri"/>
                <w:sz w:val="16"/>
                <w:szCs w:val="16"/>
              </w:rPr>
              <w:t>RF-</w:t>
            </w:r>
            <w:r w:rsidRPr="0116801A" w:rsidR="29FBC210">
              <w:rPr>
                <w:rFonts w:ascii="Calibri" w:hAnsi="Calibri" w:eastAsia="Calibri" w:cs="Calibri"/>
                <w:sz w:val="16"/>
                <w:szCs w:val="16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26C36C44" w:rsidRDefault="0116801A" w14:paraId="6F1E80C3" w14:textId="42B41583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26C36C44" w:rsidR="7C61F745">
              <w:rPr>
                <w:rFonts w:ascii="Calibri" w:hAnsi="Calibri" w:eastAsia="Calibri" w:cs="Calibri"/>
                <w:sz w:val="16"/>
                <w:szCs w:val="16"/>
              </w:rPr>
              <w:t>Nayara Menezes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A925821" w14:textId="0ADB0BE8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346E32F">
              <w:rPr>
                <w:rFonts w:ascii="Calibri" w:hAnsi="Calibri" w:eastAsia="Calibri" w:cs="Calibri"/>
                <w:sz w:val="16"/>
                <w:szCs w:val="16"/>
              </w:rPr>
              <w:t>Cadastrar</w:t>
            </w:r>
            <w:r w:rsidRPr="57538828" w:rsidR="4CE7BFC7">
              <w:rPr>
                <w:rFonts w:ascii="Calibri" w:hAnsi="Calibri" w:eastAsia="Calibri" w:cs="Calibri"/>
                <w:sz w:val="16"/>
                <w:szCs w:val="16"/>
              </w:rPr>
              <w:t xml:space="preserve"> e atualiza</w:t>
            </w:r>
            <w:r w:rsidRPr="57538828" w:rsidR="64695567">
              <w:rPr>
                <w:rFonts w:ascii="Calibri" w:hAnsi="Calibri" w:eastAsia="Calibri" w:cs="Calibri"/>
                <w:sz w:val="16"/>
                <w:szCs w:val="16"/>
              </w:rPr>
              <w:t xml:space="preserve">r informações </w:t>
            </w:r>
            <w:r w:rsidRPr="57538828" w:rsidR="4CE7BFC7">
              <w:rPr>
                <w:rFonts w:ascii="Calibri" w:hAnsi="Calibri" w:eastAsia="Calibri" w:cs="Calibri"/>
                <w:sz w:val="16"/>
                <w:szCs w:val="16"/>
              </w:rPr>
              <w:t>d</w:t>
            </w:r>
            <w:r w:rsidRPr="57538828" w:rsidR="1EFEB459">
              <w:rPr>
                <w:rFonts w:ascii="Calibri" w:hAnsi="Calibri" w:eastAsia="Calibri" w:cs="Calibri"/>
                <w:sz w:val="16"/>
                <w:szCs w:val="16"/>
              </w:rPr>
              <w:t>os</w:t>
            </w:r>
            <w:r w:rsidRPr="57538828" w:rsidR="4CE7BFC7">
              <w:rPr>
                <w:rFonts w:ascii="Calibri" w:hAnsi="Calibri" w:eastAsia="Calibri" w:cs="Calibri"/>
                <w:sz w:val="16"/>
                <w:szCs w:val="16"/>
              </w:rPr>
              <w:t xml:space="preserve"> usuários</w:t>
            </w:r>
            <w:r w:rsidRPr="57538828" w:rsidR="4676B600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799B9B06" w:rsidRDefault="0116801A" w14:paraId="69D24D36" w14:textId="0E6749BB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116801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0B1B2AD0">
              <w:rPr>
                <w:rFonts w:ascii="Calibri" w:hAnsi="Calibri" w:eastAsia="Calibri" w:cs="Calibri"/>
                <w:sz w:val="16"/>
                <w:szCs w:val="16"/>
              </w:rPr>
              <w:t>Ao clicar no botão “Cadastr</w:t>
            </w:r>
            <w:r w:rsidRPr="57538828" w:rsidR="521186D0">
              <w:rPr>
                <w:rFonts w:ascii="Calibri" w:hAnsi="Calibri" w:eastAsia="Calibri" w:cs="Calibri"/>
                <w:sz w:val="16"/>
                <w:szCs w:val="16"/>
              </w:rPr>
              <w:t>e-se</w:t>
            </w:r>
            <w:r w:rsidRPr="57538828" w:rsidR="0B1B2AD0">
              <w:rPr>
                <w:rFonts w:ascii="Calibri" w:hAnsi="Calibri" w:eastAsia="Calibri" w:cs="Calibri"/>
                <w:sz w:val="16"/>
                <w:szCs w:val="16"/>
              </w:rPr>
              <w:t>” na página de login, o sistema possibilitará o cadastro e alteração de usuários</w:t>
            </w:r>
            <w:r w:rsidRPr="57538828" w:rsidR="4676B600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799B9B06" w:rsidRDefault="0116801A" w14:paraId="4E7223ED" w14:textId="5698BDA3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0E34A17C">
              <w:rPr>
                <w:rFonts w:ascii="Calibri" w:hAnsi="Calibri" w:eastAsia="Calibri" w:cs="Calibri"/>
                <w:sz w:val="16"/>
                <w:szCs w:val="16"/>
              </w:rPr>
              <w:t>Ao clicar no botão “</w:t>
            </w:r>
            <w:r w:rsidRPr="57538828" w:rsidR="6CDAD6BF">
              <w:rPr>
                <w:rFonts w:ascii="Calibri" w:hAnsi="Calibri" w:eastAsia="Calibri" w:cs="Calibri"/>
                <w:sz w:val="16"/>
                <w:szCs w:val="16"/>
              </w:rPr>
              <w:t>Cadastre-se</w:t>
            </w:r>
            <w:r w:rsidRPr="57538828" w:rsidR="0E34A17C">
              <w:rPr>
                <w:rFonts w:ascii="Calibri" w:hAnsi="Calibri" w:eastAsia="Calibri" w:cs="Calibri"/>
                <w:sz w:val="16"/>
                <w:szCs w:val="16"/>
              </w:rPr>
              <w:t>”, o usuário é redirecionado para a tela de cadastro e alteração de cadastro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799B9B06" w:rsidRDefault="0116801A" w14:paraId="04047DA4" w14:textId="5265A35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7A4AFD2">
              <w:rPr>
                <w:rFonts w:ascii="Calibri" w:hAnsi="Calibri" w:eastAsia="Calibri" w:cs="Calibri"/>
                <w:sz w:val="16"/>
                <w:szCs w:val="16"/>
              </w:rPr>
              <w:t>Ao clicar no botão “</w:t>
            </w:r>
            <w:r w:rsidRPr="57538828" w:rsidR="634D7F1D">
              <w:rPr>
                <w:rFonts w:ascii="Calibri" w:hAnsi="Calibri" w:eastAsia="Calibri" w:cs="Calibri"/>
                <w:sz w:val="16"/>
                <w:szCs w:val="16"/>
              </w:rPr>
              <w:t>Cadastre-se</w:t>
            </w:r>
            <w:r w:rsidRPr="57538828" w:rsidR="67A4AFD2">
              <w:rPr>
                <w:rFonts w:ascii="Calibri" w:hAnsi="Calibri" w:eastAsia="Calibri" w:cs="Calibri"/>
                <w:sz w:val="16"/>
                <w:szCs w:val="16"/>
              </w:rPr>
              <w:t>” o usuário foi redirecionado para a tela de cadastro</w:t>
            </w:r>
            <w:r w:rsidRPr="57538828" w:rsidR="0B3AC4B6"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B954105" w14:textId="08F9D666">
            <w:pPr>
              <w:pStyle w:val="Normal"/>
              <w:jc w:val="center"/>
            </w:pPr>
            <w:r w:rsidR="268EA753">
              <w:drawing>
                <wp:inline wp14:editId="7C06F872" wp14:anchorId="0F9E0D4D">
                  <wp:extent cx="552450" cy="1085850"/>
                  <wp:effectExtent l="0" t="0" r="0" b="0"/>
                  <wp:docPr id="4198164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a44f4b6d4a49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A9FBAB9">
              <w:drawing>
                <wp:inline wp14:editId="48233EEA" wp14:anchorId="2D3C36F1">
                  <wp:extent cx="847725" cy="1085850"/>
                  <wp:effectExtent l="0" t="0" r="0" b="0"/>
                  <wp:docPr id="1793940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8f6ac28ed845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116801A" w:rsidTr="57538828" w14:paraId="69E61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1140953B" w:rsidP="0116801A" w:rsidRDefault="1140953B" w14:paraId="3EA2C937" w14:textId="1C5CAEA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1140953B">
              <w:rPr>
                <w:rFonts w:ascii="Calibri" w:hAnsi="Calibri" w:eastAsia="Calibri" w:cs="Calibri"/>
                <w:sz w:val="16"/>
                <w:szCs w:val="16"/>
              </w:rPr>
              <w:t>RF-16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0A8409A" w14:textId="245693F4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>Rener Salvioli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CC93564" w14:textId="130216B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>Suporte técnico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02DBF9F" w14:textId="5DC954E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 xml:space="preserve">Ter no fim da </w:t>
            </w:r>
            <w:proofErr w:type="gramStart"/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>pagina</w:t>
            </w:r>
            <w:proofErr w:type="gramEnd"/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 xml:space="preserve"> de perfil de </w:t>
            </w: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>usuário</w:t>
            </w: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 xml:space="preserve"> um link para suporte técnico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57538828" w:rsidP="57538828" w:rsidRDefault="57538828" w14:paraId="7A88EBD9" w14:textId="76A58AAC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  <w:p w:rsidR="0116801A" w:rsidP="57538828" w:rsidRDefault="0116801A" w14:paraId="11AF6A26" w14:textId="3EBD810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 xml:space="preserve">No fim da </w:t>
            </w:r>
            <w:proofErr w:type="gramStart"/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>pagina</w:t>
            </w:r>
            <w:proofErr w:type="gramEnd"/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53B69091">
              <w:rPr>
                <w:rFonts w:ascii="Calibri" w:hAnsi="Calibri" w:eastAsia="Calibri" w:cs="Calibri"/>
                <w:sz w:val="16"/>
                <w:szCs w:val="16"/>
              </w:rPr>
              <w:t>terá</w:t>
            </w: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 xml:space="preserve"> um link </w:t>
            </w:r>
            <w:r w:rsidRPr="57538828" w:rsidR="499F9966">
              <w:rPr>
                <w:rFonts w:ascii="Calibri" w:hAnsi="Calibri" w:eastAsia="Calibri" w:cs="Calibri"/>
                <w:sz w:val="16"/>
                <w:szCs w:val="16"/>
              </w:rPr>
              <w:t>para suporte técnico</w:t>
            </w:r>
            <w:r w:rsidRPr="57538828" w:rsidR="4D4FFA2D">
              <w:rPr>
                <w:rFonts w:ascii="Calibri" w:hAnsi="Calibri" w:eastAsia="Calibri" w:cs="Calibri"/>
                <w:sz w:val="16"/>
                <w:szCs w:val="16"/>
              </w:rPr>
              <w:t xml:space="preserve"> que ao clicar será redirecionado para outra pagina</w:t>
            </w:r>
          </w:p>
          <w:p w:rsidR="0116801A" w:rsidP="0116801A" w:rsidRDefault="0116801A" w14:paraId="2E1DC29A" w14:textId="2A85ABE5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5AC816D8" w14:textId="2DDE3294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 xml:space="preserve">Ao clicar no link no fim da </w:t>
            </w:r>
            <w:proofErr w:type="gramStart"/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>pagina</w:t>
            </w:r>
            <w:proofErr w:type="gramEnd"/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57538828" w:rsidR="44332E2C">
              <w:rPr>
                <w:rFonts w:ascii="Calibri" w:hAnsi="Calibri" w:eastAsia="Calibri" w:cs="Calibri"/>
                <w:sz w:val="16"/>
                <w:szCs w:val="16"/>
              </w:rPr>
              <w:t>você</w:t>
            </w:r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 xml:space="preserve"> não será redirecionado pois a </w:t>
            </w:r>
            <w:proofErr w:type="gramStart"/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>pagina</w:t>
            </w:r>
            <w:proofErr w:type="gramEnd"/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 xml:space="preserve"> de suporte técnico ainda </w:t>
            </w:r>
            <w:proofErr w:type="gramStart"/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>esta</w:t>
            </w:r>
            <w:proofErr w:type="gramEnd"/>
            <w:r w:rsidRPr="57538828" w:rsidR="682B4B15">
              <w:rPr>
                <w:rFonts w:ascii="Calibri" w:hAnsi="Calibri" w:eastAsia="Calibri" w:cs="Calibri"/>
                <w:sz w:val="16"/>
                <w:szCs w:val="16"/>
              </w:rPr>
              <w:t xml:space="preserve"> em </w:t>
            </w:r>
            <w:r w:rsidRPr="57538828" w:rsidR="1C3F14FB">
              <w:rPr>
                <w:rFonts w:ascii="Calibri" w:hAnsi="Calibri" w:eastAsia="Calibri" w:cs="Calibri"/>
                <w:sz w:val="16"/>
                <w:szCs w:val="16"/>
              </w:rPr>
              <w:t>desenvolvimento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21EFF92" w14:textId="1E3C56E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8D1BD67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</w:tc>
      </w:tr>
      <w:tr w:rsidR="0116801A" w:rsidTr="57538828" w14:paraId="657BC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1140953B" w:rsidP="0116801A" w:rsidRDefault="1140953B" w14:paraId="624C2225" w14:textId="595F2B49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1140953B">
              <w:rPr>
                <w:rFonts w:ascii="Calibri" w:hAnsi="Calibri" w:eastAsia="Calibri" w:cs="Calibri"/>
                <w:sz w:val="16"/>
                <w:szCs w:val="16"/>
              </w:rPr>
              <w:t>RF-17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B5E09A3" w:rsidP="0116801A" w:rsidRDefault="0B5E09A3" w14:paraId="1EBE11BD" w14:textId="44D94F2C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0B5E09A3">
              <w:rPr>
                <w:rFonts w:ascii="Calibri" w:hAnsi="Calibri" w:eastAsia="Calibri" w:cs="Calibri"/>
                <w:sz w:val="16"/>
                <w:szCs w:val="16"/>
              </w:rPr>
              <w:t>Jonathan Costa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0F107B0" w14:textId="59735A63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6549E1F2">
              <w:rPr>
                <w:rFonts w:ascii="Calibri" w:hAnsi="Calibri" w:eastAsia="Calibri" w:cs="Calibri"/>
                <w:sz w:val="16"/>
                <w:szCs w:val="16"/>
              </w:rPr>
              <w:t>Bloqueio de 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36929A6F" w14:textId="30F291E0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6549E1F2">
              <w:rPr>
                <w:rFonts w:ascii="Calibri" w:hAnsi="Calibri" w:eastAsia="Calibri" w:cs="Calibri"/>
                <w:sz w:val="16"/>
                <w:szCs w:val="16"/>
              </w:rPr>
              <w:t>Se o usuário quebrar alguma norma ou fazer tentativas suspeitas, terá sua conta bloqueada.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B655580" w14:textId="29599722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23EEC724">
              <w:rPr>
                <w:rFonts w:ascii="Calibri" w:hAnsi="Calibri" w:eastAsia="Calibri" w:cs="Calibri"/>
                <w:sz w:val="16"/>
                <w:szCs w:val="16"/>
              </w:rPr>
              <w:t>Ao tentar fazer login com o mesmo e-mail e errar a senha N vezes, a conta será bloqueada, tendo que entrar em contato com o suporte para poder desbloquear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A0A959C" w14:textId="1C1C07E1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396FD3AB" w:rsidR="7C7BA0EE">
              <w:rPr>
                <w:rFonts w:ascii="Calibri" w:hAnsi="Calibri" w:eastAsia="Calibri" w:cs="Calibri"/>
                <w:sz w:val="16"/>
                <w:szCs w:val="16"/>
              </w:rPr>
              <w:t>Após login realizado é mostrado que a conta está bloqueado e diz o motivo.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60644F9" w14:textId="054311D0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369D64F3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</w:tc>
      </w:tr>
      <w:tr w:rsidR="0116801A" w:rsidTr="57538828" w14:paraId="781AD3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1140953B" w:rsidP="0116801A" w:rsidRDefault="1140953B" w14:paraId="35589705" w14:textId="4E8EA32F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1140953B">
              <w:rPr>
                <w:rFonts w:ascii="Calibri" w:hAnsi="Calibri" w:eastAsia="Calibri" w:cs="Calibri"/>
                <w:sz w:val="16"/>
                <w:szCs w:val="16"/>
              </w:rPr>
              <w:t>RF-18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108D92EE" w14:textId="3558D8A3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26C36C44" w:rsidR="31F3C44A">
              <w:rPr>
                <w:rFonts w:ascii="Calibri" w:hAnsi="Calibri" w:eastAsia="Calibri" w:cs="Calibri"/>
                <w:sz w:val="16"/>
                <w:szCs w:val="16"/>
              </w:rPr>
              <w:t>Nayara Menezes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D33CE20" w14:textId="4B11D026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799B9B06" w:rsidR="54F2D4A7">
              <w:rPr>
                <w:rFonts w:ascii="Calibri" w:hAnsi="Calibri" w:eastAsia="Calibri" w:cs="Calibri"/>
                <w:sz w:val="16"/>
                <w:szCs w:val="16"/>
              </w:rPr>
              <w:t>Apresentar estatística de uso da ferramenta pelos usuários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02F844CD" w14:textId="76E7FA87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4C5C82">
              <w:rPr>
                <w:rFonts w:ascii="Calibri" w:hAnsi="Calibri" w:eastAsia="Calibri" w:cs="Calibri"/>
                <w:sz w:val="16"/>
                <w:szCs w:val="16"/>
              </w:rPr>
              <w:t>Na tela home da versão administrativa será apresentado informações sobre o uso do aplicativo.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3A5185A" w14:textId="5EF8DDC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4C5C82">
              <w:rPr>
                <w:rFonts w:ascii="Calibri" w:hAnsi="Calibri" w:eastAsia="Calibri" w:cs="Calibri"/>
                <w:sz w:val="16"/>
                <w:szCs w:val="16"/>
              </w:rPr>
              <w:t>Ao acessar a tela home da versão administrativa será possível visualizar informações sobre o uso do aplicativo.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6E4D5E99" w14:textId="00A9BE15">
            <w:pPr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794C5C82">
              <w:rPr>
                <w:rFonts w:ascii="Calibri" w:hAnsi="Calibri" w:eastAsia="Calibri" w:cs="Calibri"/>
                <w:sz w:val="16"/>
                <w:szCs w:val="16"/>
              </w:rPr>
              <w:t>Não foi possível concluir o teste, pois o sistema ainda não possui um banco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57538828" w:rsidRDefault="0116801A" w14:paraId="28973679" w14:textId="027D1C7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4D255C78">
              <w:rPr>
                <w:rFonts w:ascii="Calibri" w:hAnsi="Calibri" w:eastAsia="Calibri" w:cs="Calibri"/>
                <w:sz w:val="16"/>
                <w:szCs w:val="16"/>
              </w:rPr>
              <w:t>Não se aplica.</w:t>
            </w:r>
          </w:p>
          <w:p w:rsidR="0116801A" w:rsidP="0116801A" w:rsidRDefault="0116801A" w14:paraId="05AA95B9" w14:textId="2A9A67DE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  <w:tr w:rsidR="0116801A" w:rsidTr="57538828" w14:paraId="49B16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2B964AC5" w:rsidP="0116801A" w:rsidRDefault="2B964AC5" w14:paraId="416CD089" w14:textId="6631C974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2B964AC5">
              <w:rPr>
                <w:rFonts w:ascii="Calibri" w:hAnsi="Calibri" w:eastAsia="Calibri" w:cs="Calibri"/>
                <w:sz w:val="16"/>
                <w:szCs w:val="16"/>
              </w:rPr>
              <w:t>RNF-01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157303D6" w:rsidP="0116801A" w:rsidRDefault="157303D6" w14:paraId="26F5C523" w14:textId="05F767E2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157303D6">
              <w:rPr>
                <w:rFonts w:ascii="Calibri" w:hAnsi="Calibri" w:eastAsia="Calibri" w:cs="Calibri"/>
                <w:sz w:val="16"/>
                <w:szCs w:val="16"/>
              </w:rPr>
              <w:t>Renato de Freitas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157303D6" w:rsidP="0116801A" w:rsidRDefault="157303D6" w14:paraId="50F91957" w14:textId="7845DAB1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0116801A" w:rsidR="157303D6">
              <w:rPr>
                <w:rFonts w:ascii="Calibri" w:hAnsi="Calibri" w:eastAsia="Calibri" w:cs="Calibri"/>
                <w:sz w:val="16"/>
                <w:szCs w:val="16"/>
              </w:rPr>
              <w:t>App deverá ser multiplataforma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459F5D47" w14:textId="430AA330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727CFC0">
              <w:rPr>
                <w:rFonts w:ascii="Calibri" w:hAnsi="Calibri" w:eastAsia="Calibri" w:cs="Calibri"/>
                <w:sz w:val="16"/>
                <w:szCs w:val="16"/>
              </w:rPr>
              <w:t xml:space="preserve">inserir o link de acesso nos navegadores: </w:t>
            </w:r>
            <w:r w:rsidRPr="57538828" w:rsidR="69DE055D">
              <w:rPr>
                <w:rFonts w:ascii="Calibri" w:hAnsi="Calibri" w:eastAsia="Calibri" w:cs="Calibri"/>
                <w:sz w:val="16"/>
                <w:szCs w:val="16"/>
              </w:rPr>
              <w:t>Google C</w:t>
            </w:r>
            <w:r w:rsidRPr="57538828" w:rsidR="34CBE535">
              <w:rPr>
                <w:rFonts w:ascii="Calibri" w:hAnsi="Calibri" w:eastAsia="Calibri" w:cs="Calibri"/>
                <w:sz w:val="16"/>
                <w:szCs w:val="16"/>
              </w:rPr>
              <w:t xml:space="preserve">hrome, Mozilla </w:t>
            </w:r>
            <w:r w:rsidRPr="57538828" w:rsidR="212D87A8">
              <w:rPr>
                <w:rFonts w:ascii="Calibri" w:hAnsi="Calibri" w:eastAsia="Calibri" w:cs="Calibri"/>
                <w:sz w:val="16"/>
                <w:szCs w:val="16"/>
              </w:rPr>
              <w:t>Firefox, Microsoft</w:t>
            </w:r>
            <w:r w:rsidRPr="57538828" w:rsidR="34CBE535">
              <w:rPr>
                <w:rFonts w:ascii="Calibri" w:hAnsi="Calibri" w:eastAsia="Calibri" w:cs="Calibri"/>
                <w:sz w:val="16"/>
                <w:szCs w:val="16"/>
              </w:rPr>
              <w:t xml:space="preserve"> E</w:t>
            </w:r>
            <w:r w:rsidRPr="57538828" w:rsidR="3C897BC7">
              <w:rPr>
                <w:rFonts w:ascii="Calibri" w:hAnsi="Calibri" w:eastAsia="Calibri" w:cs="Calibri"/>
                <w:sz w:val="16"/>
                <w:szCs w:val="16"/>
              </w:rPr>
              <w:t>dge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AEE6302" w14:textId="610EDF18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3A3147B3">
              <w:rPr>
                <w:rFonts w:ascii="Calibri" w:hAnsi="Calibri" w:eastAsia="Calibri" w:cs="Calibri"/>
                <w:sz w:val="16"/>
                <w:szCs w:val="16"/>
              </w:rPr>
              <w:t>Quando inserido o link, usuário terá acesso a todas as funcionalidades do programa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66DFACC0" w14:textId="738EC886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3A3147B3">
              <w:rPr>
                <w:rFonts w:ascii="Calibri" w:hAnsi="Calibri" w:eastAsia="Calibri" w:cs="Calibri"/>
                <w:sz w:val="16"/>
                <w:szCs w:val="16"/>
              </w:rPr>
              <w:t>Link funciona com os navegadores citados, mas como o formulário está h</w:t>
            </w:r>
            <w:r w:rsidRPr="57538828" w:rsidR="0B85BDEF">
              <w:rPr>
                <w:rFonts w:ascii="Calibri" w:hAnsi="Calibri" w:eastAsia="Calibri" w:cs="Calibri"/>
                <w:sz w:val="16"/>
                <w:szCs w:val="16"/>
              </w:rPr>
              <w:t>ospedado em um servidor local funciona apenas em máquina própria.</w:t>
            </w:r>
            <w:r w:rsidRPr="57538828" w:rsidR="3A3147B3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0116801A" w:rsidP="0116801A" w:rsidRDefault="0116801A" w14:paraId="76774FBB" w14:textId="3F8C80B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AD83087">
              <w:rPr>
                <w:rFonts w:ascii="Calibri" w:hAnsi="Calibri" w:eastAsia="Calibri" w:cs="Calibri"/>
                <w:sz w:val="16"/>
                <w:szCs w:val="16"/>
              </w:rPr>
              <w:t>Não é possível inserir todos os prints</w:t>
            </w:r>
          </w:p>
        </w:tc>
      </w:tr>
      <w:tr w:rsidR="0116801A" w:rsidTr="57538828" w14:paraId="254C8D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57538828" w:rsidP="57538828" w:rsidRDefault="57538828" w14:paraId="2E6F8B40" w14:textId="24A20F4D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57538828">
              <w:rPr>
                <w:rFonts w:ascii="Calibri" w:hAnsi="Calibri" w:eastAsia="Calibri" w:cs="Calibri"/>
                <w:sz w:val="16"/>
                <w:szCs w:val="16"/>
              </w:rPr>
              <w:t>RNF-0</w:t>
            </w:r>
            <w:r w:rsidRPr="57538828" w:rsidR="0268F1EE">
              <w:rPr>
                <w:rFonts w:ascii="Calibri" w:hAnsi="Calibri" w:eastAsia="Calibri" w:cs="Calibri"/>
                <w:sz w:val="16"/>
                <w:szCs w:val="16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57538828" w:rsidP="57538828" w:rsidRDefault="57538828" w14:paraId="61B075C0" w14:textId="05F767E2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57538828">
              <w:rPr>
                <w:rFonts w:ascii="Calibri" w:hAnsi="Calibri" w:eastAsia="Calibri" w:cs="Calibri"/>
                <w:sz w:val="16"/>
                <w:szCs w:val="16"/>
              </w:rPr>
              <w:t>Renato de Freitas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1BB6486" w:rsidP="57538828" w:rsidRDefault="61BB6486" w14:paraId="06918033" w14:textId="3FD7ED6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16"/>
                <w:szCs w:val="16"/>
                <w:lang w:val="pt-BR"/>
              </w:rPr>
            </w:pPr>
            <w:r w:rsidRPr="57538828" w:rsidR="61BB6486">
              <w:rPr>
                <w:rFonts w:ascii="Calibri" w:hAnsi="Calibri" w:eastAsia="Calibri" w:cs="Calibri"/>
                <w:noProof w:val="0"/>
                <w:sz w:val="16"/>
                <w:szCs w:val="16"/>
                <w:lang w:val="pt-BR"/>
              </w:rPr>
              <w:t>O uso da aplicação deve ser condicionado à assinatura do usuário de um termo de utilização contendo as autorizações e permissões necessárias para acesso e modificações no dispositivo do 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1BB6486" w:rsidP="57538828" w:rsidRDefault="61BB6486" w14:paraId="3300E3F9" w14:textId="11B4A19B">
            <w:pPr>
              <w:pStyle w:val="Normal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1BB6486">
              <w:rPr>
                <w:rFonts w:ascii="Calibri" w:hAnsi="Calibri" w:eastAsia="Calibri" w:cs="Calibri"/>
                <w:sz w:val="16"/>
                <w:szCs w:val="16"/>
              </w:rPr>
              <w:t>A aplicação dispões de um botão a ser condicionado como Termo de Assinatura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1BB6486" w:rsidP="57538828" w:rsidRDefault="61BB6486" w14:paraId="7D97B247" w14:textId="3C9ADE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1BB6486">
              <w:rPr>
                <w:rFonts w:ascii="Calibri" w:hAnsi="Calibri" w:eastAsia="Calibri" w:cs="Calibri"/>
                <w:sz w:val="16"/>
                <w:szCs w:val="16"/>
              </w:rPr>
              <w:t>Autorização do usuário em ceder informações e dados para uso do aplicativo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1BB6486" w:rsidP="57538828" w:rsidRDefault="61BB6486" w14:paraId="1C187897" w14:textId="73B812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 w:rsidRPr="57538828" w:rsidR="61BB6486">
              <w:rPr>
                <w:rFonts w:ascii="Calibri" w:hAnsi="Calibri" w:eastAsia="Calibri" w:cs="Calibri"/>
                <w:sz w:val="16"/>
                <w:szCs w:val="16"/>
              </w:rPr>
              <w:t xml:space="preserve">Selecionar e clicar em enviar, concordando com todas às condições de uso do aplicativo, bem como compartilhando os dados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color="DBDBDB" w:themeColor="accent3" w:themeTint="66" w:sz="8"/>
              <w:left w:val="single" w:color="DBDBDB" w:themeColor="accent3" w:themeTint="66" w:sz="8"/>
              <w:bottom w:val="single" w:color="DBDBDB" w:themeColor="accent3" w:themeTint="66" w:sz="8"/>
              <w:right w:val="single" w:color="DBDBDB" w:themeColor="accent3" w:themeTint="66" w:sz="8"/>
            </w:tcBorders>
            <w:tcMar/>
            <w:vAlign w:val="center"/>
          </w:tcPr>
          <w:p w:rsidR="61BB6486" w:rsidP="57538828" w:rsidRDefault="61BB6486" w14:paraId="1BBA2112" w14:textId="092AC0EF">
            <w:pPr>
              <w:pStyle w:val="Normal"/>
              <w:jc w:val="center"/>
            </w:pPr>
            <w:r w:rsidR="61BB6486">
              <w:drawing>
                <wp:inline wp14:editId="567A2908" wp14:anchorId="6B3379AD">
                  <wp:extent cx="1085850" cy="581025"/>
                  <wp:effectExtent l="0" t="0" r="0" b="0"/>
                  <wp:docPr id="1473175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3e9afaad5a4a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7538828" w:rsidRDefault="57538828" w14:paraId="21A07297" w14:textId="1F05F88E"/>
    <w:p xmlns:wp14="http://schemas.microsoft.com/office/word/2010/wordml" w:rsidP="0116801A" w14:paraId="1E207724" wp14:textId="68C4F665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7hCnOAxqGb48e" int2:id="SH3MVD4V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AD271"/>
    <w:rsid w:val="007CAD93"/>
    <w:rsid w:val="007CAD93"/>
    <w:rsid w:val="00A35E4B"/>
    <w:rsid w:val="00B8799F"/>
    <w:rsid w:val="00EA5A87"/>
    <w:rsid w:val="0101D249"/>
    <w:rsid w:val="010A245F"/>
    <w:rsid w:val="0116801A"/>
    <w:rsid w:val="011C6CA8"/>
    <w:rsid w:val="0268F1EE"/>
    <w:rsid w:val="02D1A329"/>
    <w:rsid w:val="02D8135E"/>
    <w:rsid w:val="0362605C"/>
    <w:rsid w:val="03741A38"/>
    <w:rsid w:val="03DA725F"/>
    <w:rsid w:val="04308A4A"/>
    <w:rsid w:val="04355003"/>
    <w:rsid w:val="044E20DC"/>
    <w:rsid w:val="0464AF82"/>
    <w:rsid w:val="048268D9"/>
    <w:rsid w:val="048268D9"/>
    <w:rsid w:val="048FAB80"/>
    <w:rsid w:val="04907D73"/>
    <w:rsid w:val="04931673"/>
    <w:rsid w:val="052E6533"/>
    <w:rsid w:val="058BEAC2"/>
    <w:rsid w:val="05D12064"/>
    <w:rsid w:val="05E7618A"/>
    <w:rsid w:val="06B30575"/>
    <w:rsid w:val="0727BB23"/>
    <w:rsid w:val="079C5044"/>
    <w:rsid w:val="07E3EF08"/>
    <w:rsid w:val="08AAD831"/>
    <w:rsid w:val="08C185CE"/>
    <w:rsid w:val="09137E56"/>
    <w:rsid w:val="09137E56"/>
    <w:rsid w:val="091D23CA"/>
    <w:rsid w:val="09631CA3"/>
    <w:rsid w:val="09B9D3EC"/>
    <w:rsid w:val="09CFDD4B"/>
    <w:rsid w:val="09F3DE04"/>
    <w:rsid w:val="09FB6F04"/>
    <w:rsid w:val="09FB6F04"/>
    <w:rsid w:val="0A2AFF8F"/>
    <w:rsid w:val="0AAC4713"/>
    <w:rsid w:val="0ACAD0AE"/>
    <w:rsid w:val="0AFC85B5"/>
    <w:rsid w:val="0B1B2AD0"/>
    <w:rsid w:val="0B3AC4B6"/>
    <w:rsid w:val="0B47E51C"/>
    <w:rsid w:val="0B53CCC4"/>
    <w:rsid w:val="0B5E09A3"/>
    <w:rsid w:val="0B85BDEF"/>
    <w:rsid w:val="0BCFDDED"/>
    <w:rsid w:val="0C1F55E3"/>
    <w:rsid w:val="0C40CB12"/>
    <w:rsid w:val="0CA11507"/>
    <w:rsid w:val="0CE8EF9B"/>
    <w:rsid w:val="0D75C456"/>
    <w:rsid w:val="0DFF58E7"/>
    <w:rsid w:val="0E34A17C"/>
    <w:rsid w:val="0E655F3C"/>
    <w:rsid w:val="0E703908"/>
    <w:rsid w:val="0EB6CCDF"/>
    <w:rsid w:val="0EBEBA65"/>
    <w:rsid w:val="0EF700AF"/>
    <w:rsid w:val="0F077EAF"/>
    <w:rsid w:val="0F259F3A"/>
    <w:rsid w:val="0FD8B5C9"/>
    <w:rsid w:val="0FF82783"/>
    <w:rsid w:val="0FF82783"/>
    <w:rsid w:val="10351E49"/>
    <w:rsid w:val="1046B4A6"/>
    <w:rsid w:val="110C94A7"/>
    <w:rsid w:val="1140953B"/>
    <w:rsid w:val="118BC11D"/>
    <w:rsid w:val="123F1F71"/>
    <w:rsid w:val="123FC3B8"/>
    <w:rsid w:val="131D5A7E"/>
    <w:rsid w:val="13255A27"/>
    <w:rsid w:val="146810B5"/>
    <w:rsid w:val="1476FCAD"/>
    <w:rsid w:val="14B7EFC2"/>
    <w:rsid w:val="14D85608"/>
    <w:rsid w:val="151231BA"/>
    <w:rsid w:val="151A25C9"/>
    <w:rsid w:val="157303D6"/>
    <w:rsid w:val="15E1EB65"/>
    <w:rsid w:val="15E4ED83"/>
    <w:rsid w:val="15F6F871"/>
    <w:rsid w:val="16B5F62A"/>
    <w:rsid w:val="16CF1E87"/>
    <w:rsid w:val="16D48D6B"/>
    <w:rsid w:val="179C5C50"/>
    <w:rsid w:val="17BCCF5D"/>
    <w:rsid w:val="17C86757"/>
    <w:rsid w:val="18035E2F"/>
    <w:rsid w:val="18187983"/>
    <w:rsid w:val="18211A5B"/>
    <w:rsid w:val="1822CE42"/>
    <w:rsid w:val="190E1A0A"/>
    <w:rsid w:val="191C8A96"/>
    <w:rsid w:val="191C8A96"/>
    <w:rsid w:val="1A58EB8C"/>
    <w:rsid w:val="1AB85AF7"/>
    <w:rsid w:val="1AD30507"/>
    <w:rsid w:val="1B3A7243"/>
    <w:rsid w:val="1B841510"/>
    <w:rsid w:val="1B89674D"/>
    <w:rsid w:val="1BA28FAA"/>
    <w:rsid w:val="1C10A992"/>
    <w:rsid w:val="1C3A267F"/>
    <w:rsid w:val="1C3F14FB"/>
    <w:rsid w:val="1CAE59F3"/>
    <w:rsid w:val="1D390DCE"/>
    <w:rsid w:val="1E0AA5C9"/>
    <w:rsid w:val="1E8725D4"/>
    <w:rsid w:val="1EB61F63"/>
    <w:rsid w:val="1EBBB5D2"/>
    <w:rsid w:val="1EC82AF0"/>
    <w:rsid w:val="1EEE9F3E"/>
    <w:rsid w:val="1EFBE9EF"/>
    <w:rsid w:val="1EFEB459"/>
    <w:rsid w:val="1F2FA607"/>
    <w:rsid w:val="1FDBE15A"/>
    <w:rsid w:val="1FF06F77"/>
    <w:rsid w:val="203E665D"/>
    <w:rsid w:val="2069BAFD"/>
    <w:rsid w:val="20C8FAF3"/>
    <w:rsid w:val="20CF6B28"/>
    <w:rsid w:val="20EF4306"/>
    <w:rsid w:val="212D87A8"/>
    <w:rsid w:val="2148ADDD"/>
    <w:rsid w:val="218C3FD8"/>
    <w:rsid w:val="21F35694"/>
    <w:rsid w:val="21FFCBB2"/>
    <w:rsid w:val="2233F0EA"/>
    <w:rsid w:val="22CC4FD4"/>
    <w:rsid w:val="23102E17"/>
    <w:rsid w:val="231F601E"/>
    <w:rsid w:val="23454EFA"/>
    <w:rsid w:val="23462CA9"/>
    <w:rsid w:val="23795682"/>
    <w:rsid w:val="2385A0C5"/>
    <w:rsid w:val="239B9C13"/>
    <w:rsid w:val="23EEC724"/>
    <w:rsid w:val="242086A5"/>
    <w:rsid w:val="2423B39E"/>
    <w:rsid w:val="242D4407"/>
    <w:rsid w:val="2479E74D"/>
    <w:rsid w:val="24D48599"/>
    <w:rsid w:val="25343247"/>
    <w:rsid w:val="257C2583"/>
    <w:rsid w:val="25CB25F4"/>
    <w:rsid w:val="2615B7AE"/>
    <w:rsid w:val="268EA753"/>
    <w:rsid w:val="26C36C44"/>
    <w:rsid w:val="27A8DB6B"/>
    <w:rsid w:val="27B1880F"/>
    <w:rsid w:val="27B7EF61"/>
    <w:rsid w:val="27E8404F"/>
    <w:rsid w:val="27F96EE8"/>
    <w:rsid w:val="27FABEC7"/>
    <w:rsid w:val="27FABEC7"/>
    <w:rsid w:val="2874CCE2"/>
    <w:rsid w:val="294B248E"/>
    <w:rsid w:val="297E8E07"/>
    <w:rsid w:val="29BD3FE0"/>
    <w:rsid w:val="29FBC210"/>
    <w:rsid w:val="2A12CB1D"/>
    <w:rsid w:val="2A1790D6"/>
    <w:rsid w:val="2A3822DC"/>
    <w:rsid w:val="2A70566F"/>
    <w:rsid w:val="2A74E324"/>
    <w:rsid w:val="2A8C1ED1"/>
    <w:rsid w:val="2B65A8DC"/>
    <w:rsid w:val="2B964AC5"/>
    <w:rsid w:val="2BAA131C"/>
    <w:rsid w:val="2BAE9B7E"/>
    <w:rsid w:val="2BBDAB14"/>
    <w:rsid w:val="2BD2B820"/>
    <w:rsid w:val="2BE6BBCA"/>
    <w:rsid w:val="2BF57283"/>
    <w:rsid w:val="2C51B306"/>
    <w:rsid w:val="2C662BD5"/>
    <w:rsid w:val="2C86BABB"/>
    <w:rsid w:val="2CE8E613"/>
    <w:rsid w:val="2D01793D"/>
    <w:rsid w:val="2D3DF6C1"/>
    <w:rsid w:val="2DFEF492"/>
    <w:rsid w:val="2E2F1E6B"/>
    <w:rsid w:val="2E9D499E"/>
    <w:rsid w:val="2EBDF3B0"/>
    <w:rsid w:val="2EE63C40"/>
    <w:rsid w:val="2F81E862"/>
    <w:rsid w:val="2FBC99F4"/>
    <w:rsid w:val="3005D0AC"/>
    <w:rsid w:val="3007D382"/>
    <w:rsid w:val="302C8164"/>
    <w:rsid w:val="303919FF"/>
    <w:rsid w:val="30820CA1"/>
    <w:rsid w:val="3086D25A"/>
    <w:rsid w:val="3094B5BD"/>
    <w:rsid w:val="309FA333"/>
    <w:rsid w:val="30E5BC9E"/>
    <w:rsid w:val="31369554"/>
    <w:rsid w:val="31558456"/>
    <w:rsid w:val="3174294D"/>
    <w:rsid w:val="31A1A10D"/>
    <w:rsid w:val="31F3C44A"/>
    <w:rsid w:val="321167E4"/>
    <w:rsid w:val="32775817"/>
    <w:rsid w:val="32DDE997"/>
    <w:rsid w:val="33634A27"/>
    <w:rsid w:val="3370BAC1"/>
    <w:rsid w:val="33872456"/>
    <w:rsid w:val="33CAE7E5"/>
    <w:rsid w:val="349DB7C6"/>
    <w:rsid w:val="34C7BEC1"/>
    <w:rsid w:val="34CBE535"/>
    <w:rsid w:val="34F3D58A"/>
    <w:rsid w:val="354908A6"/>
    <w:rsid w:val="35557DC4"/>
    <w:rsid w:val="35731456"/>
    <w:rsid w:val="35B49EFA"/>
    <w:rsid w:val="35DF3832"/>
    <w:rsid w:val="362BDB78"/>
    <w:rsid w:val="3633C8FE"/>
    <w:rsid w:val="364940B7"/>
    <w:rsid w:val="3658604E"/>
    <w:rsid w:val="365BE9D3"/>
    <w:rsid w:val="3669342E"/>
    <w:rsid w:val="3669342E"/>
    <w:rsid w:val="368FA5EB"/>
    <w:rsid w:val="368FA5EB"/>
    <w:rsid w:val="3698BBF1"/>
    <w:rsid w:val="369D64F3"/>
    <w:rsid w:val="36F28B5E"/>
    <w:rsid w:val="371B2BC0"/>
    <w:rsid w:val="374221C1"/>
    <w:rsid w:val="3750A333"/>
    <w:rsid w:val="37568D8F"/>
    <w:rsid w:val="37A94098"/>
    <w:rsid w:val="37BCD854"/>
    <w:rsid w:val="37D3B24D"/>
    <w:rsid w:val="394167EB"/>
    <w:rsid w:val="395ABB75"/>
    <w:rsid w:val="396FD3AB"/>
    <w:rsid w:val="3971D112"/>
    <w:rsid w:val="39C746AD"/>
    <w:rsid w:val="39E47628"/>
    <w:rsid w:val="3A3147B3"/>
    <w:rsid w:val="3A8CC396"/>
    <w:rsid w:val="3A8CC396"/>
    <w:rsid w:val="3ACADFA7"/>
    <w:rsid w:val="3AED8760"/>
    <w:rsid w:val="3B015BA3"/>
    <w:rsid w:val="3B0DA173"/>
    <w:rsid w:val="3C897BC7"/>
    <w:rsid w:val="3C9D2C04"/>
    <w:rsid w:val="3CB094B5"/>
    <w:rsid w:val="3CE7B3E6"/>
    <w:rsid w:val="3E236C28"/>
    <w:rsid w:val="3E26C79B"/>
    <w:rsid w:val="3E2A845A"/>
    <w:rsid w:val="3E38FC65"/>
    <w:rsid w:val="3E90A1C8"/>
    <w:rsid w:val="3F4258E3"/>
    <w:rsid w:val="4048B86E"/>
    <w:rsid w:val="40C680B1"/>
    <w:rsid w:val="40DBE5F4"/>
    <w:rsid w:val="4126CE69"/>
    <w:rsid w:val="413D8473"/>
    <w:rsid w:val="41A76F13"/>
    <w:rsid w:val="41E6CD62"/>
    <w:rsid w:val="42793710"/>
    <w:rsid w:val="42FA38BE"/>
    <w:rsid w:val="4343819D"/>
    <w:rsid w:val="438633E9"/>
    <w:rsid w:val="43BDBB7E"/>
    <w:rsid w:val="43DA5AED"/>
    <w:rsid w:val="43F8735D"/>
    <w:rsid w:val="44150771"/>
    <w:rsid w:val="442CBDF7"/>
    <w:rsid w:val="44332E2C"/>
    <w:rsid w:val="44ABDB80"/>
    <w:rsid w:val="44DE2AC2"/>
    <w:rsid w:val="4625F0E6"/>
    <w:rsid w:val="4631D980"/>
    <w:rsid w:val="463F1943"/>
    <w:rsid w:val="4676B600"/>
    <w:rsid w:val="4724875E"/>
    <w:rsid w:val="47C1C147"/>
    <w:rsid w:val="4817D249"/>
    <w:rsid w:val="48EE9887"/>
    <w:rsid w:val="499F9966"/>
    <w:rsid w:val="49F8B1F5"/>
    <w:rsid w:val="4A08197D"/>
    <w:rsid w:val="4A7E1285"/>
    <w:rsid w:val="4A8115BE"/>
    <w:rsid w:val="4A8448F5"/>
    <w:rsid w:val="4A8E2D7D"/>
    <w:rsid w:val="4AC43B14"/>
    <w:rsid w:val="4B128A66"/>
    <w:rsid w:val="4B647742"/>
    <w:rsid w:val="4C52BE42"/>
    <w:rsid w:val="4C5362A9"/>
    <w:rsid w:val="4C72533C"/>
    <w:rsid w:val="4C944B65"/>
    <w:rsid w:val="4CA11B04"/>
    <w:rsid w:val="4CD2D639"/>
    <w:rsid w:val="4CD3143A"/>
    <w:rsid w:val="4CD3143A"/>
    <w:rsid w:val="4CE7BFC7"/>
    <w:rsid w:val="4CF45C8A"/>
    <w:rsid w:val="4D195995"/>
    <w:rsid w:val="4D255C78"/>
    <w:rsid w:val="4D34EE6A"/>
    <w:rsid w:val="4D45EBE5"/>
    <w:rsid w:val="4D4FFA2D"/>
    <w:rsid w:val="4D7A70B1"/>
    <w:rsid w:val="4D93C8E2"/>
    <w:rsid w:val="4DAA412A"/>
    <w:rsid w:val="4DBBE9B7"/>
    <w:rsid w:val="4DD76098"/>
    <w:rsid w:val="4E38F051"/>
    <w:rsid w:val="4E6C4AE4"/>
    <w:rsid w:val="4EBEC8C1"/>
    <w:rsid w:val="4EEFB603"/>
    <w:rsid w:val="4F216E18"/>
    <w:rsid w:val="4F6B8117"/>
    <w:rsid w:val="4FC07A0A"/>
    <w:rsid w:val="4FD8BBC6"/>
    <w:rsid w:val="50081B45"/>
    <w:rsid w:val="5030A64E"/>
    <w:rsid w:val="505360B1"/>
    <w:rsid w:val="5083F1B6"/>
    <w:rsid w:val="50B3BCC0"/>
    <w:rsid w:val="50CB69A4"/>
    <w:rsid w:val="51341D45"/>
    <w:rsid w:val="51748C27"/>
    <w:rsid w:val="51A3EBA6"/>
    <w:rsid w:val="521186D0"/>
    <w:rsid w:val="5285642C"/>
    <w:rsid w:val="52DD2287"/>
    <w:rsid w:val="53105C88"/>
    <w:rsid w:val="5324BF2C"/>
    <w:rsid w:val="5324E57E"/>
    <w:rsid w:val="533FBC07"/>
    <w:rsid w:val="53639E0E"/>
    <w:rsid w:val="53B69091"/>
    <w:rsid w:val="53DF0E84"/>
    <w:rsid w:val="5410D78E"/>
    <w:rsid w:val="5466F747"/>
    <w:rsid w:val="54C08F8D"/>
    <w:rsid w:val="54F2D4A7"/>
    <w:rsid w:val="54FE6638"/>
    <w:rsid w:val="554078B5"/>
    <w:rsid w:val="5602C7A8"/>
    <w:rsid w:val="565C5FEE"/>
    <w:rsid w:val="56901EED"/>
    <w:rsid w:val="56CC98E6"/>
    <w:rsid w:val="5716AF46"/>
    <w:rsid w:val="5718D627"/>
    <w:rsid w:val="57300CFF"/>
    <w:rsid w:val="573AAB28"/>
    <w:rsid w:val="5748355B"/>
    <w:rsid w:val="57538828"/>
    <w:rsid w:val="57A8B852"/>
    <w:rsid w:val="57EBE2FD"/>
    <w:rsid w:val="58132D2A"/>
    <w:rsid w:val="5860AD08"/>
    <w:rsid w:val="586819C0"/>
    <w:rsid w:val="58B27FA7"/>
    <w:rsid w:val="58BFE2A6"/>
    <w:rsid w:val="58C34232"/>
    <w:rsid w:val="58D67B89"/>
    <w:rsid w:val="58E405BC"/>
    <w:rsid w:val="58E694C7"/>
    <w:rsid w:val="594445B4"/>
    <w:rsid w:val="59878B92"/>
    <w:rsid w:val="598A5B3C"/>
    <w:rsid w:val="59F97988"/>
    <w:rsid w:val="5A4E5008"/>
    <w:rsid w:val="5A5076E9"/>
    <w:rsid w:val="5A581E1E"/>
    <w:rsid w:val="5A724BEA"/>
    <w:rsid w:val="5A99145B"/>
    <w:rsid w:val="5A9FBAB9"/>
    <w:rsid w:val="5AA25A45"/>
    <w:rsid w:val="5AA25A45"/>
    <w:rsid w:val="5ADAF4F3"/>
    <w:rsid w:val="5ADAF4F3"/>
    <w:rsid w:val="5B343F46"/>
    <w:rsid w:val="5B3BD298"/>
    <w:rsid w:val="5B48F96E"/>
    <w:rsid w:val="5BEA2069"/>
    <w:rsid w:val="5BEE6616"/>
    <w:rsid w:val="5C25C4DE"/>
    <w:rsid w:val="5CA2A884"/>
    <w:rsid w:val="5CB7AA87"/>
    <w:rsid w:val="5D17F1ED"/>
    <w:rsid w:val="5D8817AB"/>
    <w:rsid w:val="5DB933B4"/>
    <w:rsid w:val="5E0B3A55"/>
    <w:rsid w:val="5E5AFCB5"/>
    <w:rsid w:val="5E73B4FA"/>
    <w:rsid w:val="5E848742"/>
    <w:rsid w:val="5EA49BB3"/>
    <w:rsid w:val="5ED33408"/>
    <w:rsid w:val="5F420C69"/>
    <w:rsid w:val="5F5310FB"/>
    <w:rsid w:val="5FF6CD16"/>
    <w:rsid w:val="606035F1"/>
    <w:rsid w:val="606F0469"/>
    <w:rsid w:val="607AC932"/>
    <w:rsid w:val="614557E1"/>
    <w:rsid w:val="61BB6486"/>
    <w:rsid w:val="622415C1"/>
    <w:rsid w:val="622A85F6"/>
    <w:rsid w:val="628AE802"/>
    <w:rsid w:val="633AE2F6"/>
    <w:rsid w:val="6346E32F"/>
    <w:rsid w:val="634D7F1D"/>
    <w:rsid w:val="634EE85B"/>
    <w:rsid w:val="6357F865"/>
    <w:rsid w:val="6381AF5E"/>
    <w:rsid w:val="63A6A52B"/>
    <w:rsid w:val="64695567"/>
    <w:rsid w:val="651D7FBF"/>
    <w:rsid w:val="6542758C"/>
    <w:rsid w:val="6549E1F2"/>
    <w:rsid w:val="65605A51"/>
    <w:rsid w:val="659102AF"/>
    <w:rsid w:val="65FA967F"/>
    <w:rsid w:val="65FAD271"/>
    <w:rsid w:val="662DDB2C"/>
    <w:rsid w:val="666F45BF"/>
    <w:rsid w:val="66B95020"/>
    <w:rsid w:val="671DDC95"/>
    <w:rsid w:val="6727CFC0"/>
    <w:rsid w:val="67455049"/>
    <w:rsid w:val="67A4AFD2"/>
    <w:rsid w:val="682B4B15"/>
    <w:rsid w:val="6875C77C"/>
    <w:rsid w:val="69CD0EDB"/>
    <w:rsid w:val="69CDA13B"/>
    <w:rsid w:val="69DE055D"/>
    <w:rsid w:val="6A01A449"/>
    <w:rsid w:val="6A0F0A2C"/>
    <w:rsid w:val="6A2B9BD4"/>
    <w:rsid w:val="6A2B9BD4"/>
    <w:rsid w:val="6A7D9C2F"/>
    <w:rsid w:val="6AD311CA"/>
    <w:rsid w:val="6AD83087"/>
    <w:rsid w:val="6B71C87B"/>
    <w:rsid w:val="6BA198F4"/>
    <w:rsid w:val="6C1204A9"/>
    <w:rsid w:val="6C196C90"/>
    <w:rsid w:val="6C80B85B"/>
    <w:rsid w:val="6CC96694"/>
    <w:rsid w:val="6CDAD6BF"/>
    <w:rsid w:val="6CDD05AA"/>
    <w:rsid w:val="6D2D478F"/>
    <w:rsid w:val="6D8063A0"/>
    <w:rsid w:val="6DA8D875"/>
    <w:rsid w:val="6DAFEAB4"/>
    <w:rsid w:val="6DB4894F"/>
    <w:rsid w:val="6DE27BD1"/>
    <w:rsid w:val="6DF01ED1"/>
    <w:rsid w:val="6DF01ED1"/>
    <w:rsid w:val="6E497347"/>
    <w:rsid w:val="6E78D60B"/>
    <w:rsid w:val="6F035EBF"/>
    <w:rsid w:val="6F08B836"/>
    <w:rsid w:val="6F60D785"/>
    <w:rsid w:val="706050F9"/>
    <w:rsid w:val="70F40094"/>
    <w:rsid w:val="71340E66"/>
    <w:rsid w:val="71D8B320"/>
    <w:rsid w:val="72038165"/>
    <w:rsid w:val="723AF4D7"/>
    <w:rsid w:val="7277733D"/>
    <w:rsid w:val="728FD0F5"/>
    <w:rsid w:val="72C1AE6C"/>
    <w:rsid w:val="73946952"/>
    <w:rsid w:val="73C4DB42"/>
    <w:rsid w:val="73D173DD"/>
    <w:rsid w:val="73E53071"/>
    <w:rsid w:val="74486BED"/>
    <w:rsid w:val="746FDE08"/>
    <w:rsid w:val="7476A524"/>
    <w:rsid w:val="7477F1D1"/>
    <w:rsid w:val="7539FAEB"/>
    <w:rsid w:val="7560ABA3"/>
    <w:rsid w:val="756D443E"/>
    <w:rsid w:val="75AF495B"/>
    <w:rsid w:val="76FC7C04"/>
    <w:rsid w:val="76FEA18A"/>
    <w:rsid w:val="7709149F"/>
    <w:rsid w:val="773D77E4"/>
    <w:rsid w:val="77DDFD8B"/>
    <w:rsid w:val="78418D52"/>
    <w:rsid w:val="78984C65"/>
    <w:rsid w:val="78A4E500"/>
    <w:rsid w:val="78D1BD67"/>
    <w:rsid w:val="78E6B4C1"/>
    <w:rsid w:val="78EBA9C8"/>
    <w:rsid w:val="7919ADB9"/>
    <w:rsid w:val="794B62F4"/>
    <w:rsid w:val="794C5C82"/>
    <w:rsid w:val="796C5B63"/>
    <w:rsid w:val="797BDA13"/>
    <w:rsid w:val="799B9B06"/>
    <w:rsid w:val="79D28A2E"/>
    <w:rsid w:val="7A0E3BCB"/>
    <w:rsid w:val="7A55CA05"/>
    <w:rsid w:val="7A71F078"/>
    <w:rsid w:val="7A9AE2DA"/>
    <w:rsid w:val="7AA0C937"/>
    <w:rsid w:val="7B792E14"/>
    <w:rsid w:val="7B792E14"/>
    <w:rsid w:val="7C0A222D"/>
    <w:rsid w:val="7C61F745"/>
    <w:rsid w:val="7C7BA0EE"/>
    <w:rsid w:val="7CE58CBE"/>
    <w:rsid w:val="7D5851D4"/>
    <w:rsid w:val="7D6BBD88"/>
    <w:rsid w:val="7DB4D3A7"/>
    <w:rsid w:val="7DB7403C"/>
    <w:rsid w:val="7DD2839C"/>
    <w:rsid w:val="7E42CEB4"/>
    <w:rsid w:val="7E4B9CAB"/>
    <w:rsid w:val="7E94C07A"/>
    <w:rsid w:val="7ED6F8D6"/>
    <w:rsid w:val="7EE4F99C"/>
    <w:rsid w:val="7FD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D271"/>
  <w15:chartTrackingRefBased/>
  <w15:docId w15:val="{8FFECCDF-9B60-4972-9E02-C8D30033C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3" mc:Ignorable="w14">
    <w:name xmlns:w="http://schemas.openxmlformats.org/wordprocessingml/2006/main" w:val="Grid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a44f4b6d4a49bb" /><Relationship Type="http://schemas.openxmlformats.org/officeDocument/2006/relationships/image" Target="/media/image2.png" Id="R298f6ac28ed84599" /><Relationship Type="http://schemas.openxmlformats.org/officeDocument/2006/relationships/image" Target="/media/image3.png" Id="R4a8b864f51bc4b24" /><Relationship Type="http://schemas.openxmlformats.org/officeDocument/2006/relationships/image" Target="/media/image4.png" Id="R2527293a52d24de7" /><Relationship Type="http://schemas.openxmlformats.org/officeDocument/2006/relationships/image" Target="/media/image5.png" Id="Re493c14dfa2141de" /><Relationship Type="http://schemas.openxmlformats.org/officeDocument/2006/relationships/image" Target="/media/image6.png" Id="R9d3e4d8a8f404288" /><Relationship Type="http://schemas.openxmlformats.org/officeDocument/2006/relationships/image" Target="/media/image7.png" Id="Rfd82c6e833b44f9b" /><Relationship Type="http://schemas.openxmlformats.org/officeDocument/2006/relationships/image" Target="/media/image8.png" Id="R5d7376cef311458b" /><Relationship Type="http://schemas.openxmlformats.org/officeDocument/2006/relationships/image" Target="/media/image9.png" Id="R9dcdbc3db07f47c8" /><Relationship Type="http://schemas.openxmlformats.org/officeDocument/2006/relationships/image" Target="/media/imagea.png" Id="Re83e9afaad5a4adb" /><Relationship Type="http://schemas.microsoft.com/office/2020/10/relationships/intelligence" Target="intelligence2.xml" Id="R87e6df40344047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2022-11-09T23:30:06.2594378Z</dcterms:created>
  <dcterms:modified xsi:type="dcterms:W3CDTF">2022-11-27T23:34:50.1374275Z</dcterms:modified>
  <dc:creator>Renato De Freitas Gualberto</dc:creator>
  <lastModifiedBy>Rener Adriano Salvioli Junior</lastModifiedBy>
</coreProperties>
</file>