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aac51eb47n8e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Casos de uso principais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o Usuário: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Registrar pesagem de material reciclável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informa o tipo e a quantidade de material reciclável.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calcula o peso e armazena no histórico.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Visualizar pontos de coleta próximos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mostra um mapa ou lista com os pontos mais próximos usando geolocalização.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Consultar histórico de pesagem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</w:t>
      </w:r>
      <w:r w:rsidDel="00000000" w:rsidR="00000000" w:rsidRPr="00000000">
        <w:rPr>
          <w:rtl w:val="0"/>
        </w:rPr>
        <w:t xml:space="preserve"> pode ver quanto material já reciclou.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o Coletor/Administrador: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Gerenciar pontos de coleta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Adicionar, remover ou atualizar informações dos pontos de coleta.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Visualizar relatórios de pesagem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Acessar estatísticas sobre materiais coletados.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o Sistema de Localização: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Fornecer coordenadas de pontos de coleta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externa que retorna endereços ou mapas de pontos de coleta.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