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0"/>
        <w:gridCol w:w="1561"/>
        <w:gridCol w:w="1572"/>
        <w:gridCol w:w="412"/>
        <w:gridCol w:w="2300"/>
      </w:tblGrid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jc w:val="center"/>
              <w:rPr>
                <w:rFonts w:ascii="Calibri" w:hAnsi="Calibri" w:eastAsia="Calibri"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Data:31/08/2025</w:t>
            </w:r>
          </w:p>
        </w:tc>
      </w:tr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20:30</w:t>
            </w:r>
          </w:p>
        </w:tc>
      </w:tr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Local:Virtual via Teams</w:t>
            </w:r>
          </w:p>
        </w:tc>
      </w:tr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>
        <w:trPr>
          <w:trHeight w:val="357" w:hRule="atLeast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E-mail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Alvaro Henrique Orfus Tavares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ahotavares@sga.pucminas.br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Scrum Master</w:t>
            </w:r>
          </w:p>
        </w:tc>
      </w:tr>
      <w:tr>
        <w:trPr/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Amaury Vinícius Costa Magno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ahotavares@sga.pucminas.br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Product Owner</w:t>
            </w:r>
          </w:p>
        </w:tc>
      </w:tr>
      <w:tr>
        <w:trPr/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Gustavo Felix Braga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gustavofbraga@gmail.com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Developer</w:t>
            </w:r>
          </w:p>
        </w:tc>
      </w:tr>
      <w:tr>
        <w:trPr/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Pedro Flávio Ferreira Nogueira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pedroffn209@gmail.com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Developer</w:t>
            </w:r>
          </w:p>
        </w:tc>
      </w:tr>
      <w:tr>
        <w:trPr>
          <w:trHeight w:val="646" w:hRule="atLeast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Siderley Tadeu Rosa De Oliveira Luciano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siderley.luciano@sga.pucminas.br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Developer</w:t>
            </w:r>
          </w:p>
        </w:tc>
      </w:tr>
      <w:tr>
        <w:trPr>
          <w:trHeight w:val="585" w:hRule="atLeast"/>
        </w:trPr>
        <w:tc>
          <w:tcPr>
            <w:tcW w:w="2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Vitor Abi-Acl Simões Galinari</w:t>
            </w:r>
          </w:p>
        </w:tc>
        <w:tc>
          <w:tcPr>
            <w:tcW w:w="3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vaasgalinari@sga.pucminas.br</w:t>
            </w:r>
          </w:p>
        </w:tc>
        <w:tc>
          <w:tcPr>
            <w:tcW w:w="27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Developer</w:t>
            </w:r>
          </w:p>
        </w:tc>
      </w:tr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bCs/>
                <w:sz w:val="22"/>
                <w:szCs w:val="22"/>
              </w:rPr>
              <w:t>Pauta</w:t>
            </w:r>
          </w:p>
        </w:tc>
      </w:tr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Reunião para alinhamento de tarefas e análise das etapas finalizadas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Validação de levantamento de requisitos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Validação de sprint 1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Homologação de solução completa</w:t>
            </w:r>
            <w:bookmarkStart w:id="0" w:name="_GoBack"/>
            <w:bookmarkEnd w:id="0"/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Discussão sobre infraestrutura de hospedagem da solução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Esclarecimento e alinhamento de tarefas</w:t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bCs/>
                <w:sz w:val="22"/>
                <w:szCs w:val="22"/>
              </w:rPr>
              <w:t>Notas e Decisões</w:t>
            </w:r>
          </w:p>
        </w:tc>
      </w:tr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Na reunião foram avaliados e definidos os requisitos necessários para o desenvolvimetno do projeto. As tarefas desenvovidas por cada membro foram pontuadas e analisadas afim de definir as novas tarefas para a sprint 2.</w:t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Verificar com o orinetador sobre a documentação da NIT Puc Minas e a assinatura da Ata pelo orientador.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01/09/2025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Amaury Magno</w:t>
            </w:r>
          </w:p>
        </w:tc>
      </w:tr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352415" cy="288671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2415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86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668"/>
      <w:gridCol w:w="6976"/>
    </w:tblGrid>
    <w:tr>
      <w:trPr>
        <w:trHeight w:val="1134" w:hRule="exact"/>
      </w:trPr>
      <w:tc>
        <w:tcPr>
          <w:tcW w:w="1668" w:type="dxa"/>
          <w:tcBorders/>
        </w:tcPr>
        <w:p>
          <w:pPr>
            <w:pStyle w:val="Header"/>
            <w:widowControl/>
            <w:suppressAutoHyphens w:val="true"/>
            <w:spacing w:before="120" w:after="0"/>
            <w:jc w:val="center"/>
            <w:rPr>
              <w:kern w:val="0"/>
              <w:lang w:val="pt-BR" w:bidi="ar-SA"/>
            </w:rPr>
          </w:pPr>
          <w:r>
            <w:rPr>
              <w:kern w:val="0"/>
              <w:lang w:val="pt-BR" w:bidi="ar-SA"/>
            </w:rPr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2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76" w:type="dxa"/>
          <w:tcBorders/>
        </w:tcPr>
        <w:p>
          <w:pPr>
            <w:pStyle w:val="Normal"/>
            <w:widowControl/>
            <w:suppressAutoHyphens w:val="true"/>
            <w:spacing w:before="120" w:after="0"/>
            <w:jc w:val="center"/>
            <w:rPr>
              <w:rFonts w:ascii="Arial" w:hAnsi="Arial" w:cs="Arial"/>
              <w:b/>
              <w:sz w:val="22"/>
            </w:rPr>
          </w:pP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INSTITUTO DE CIÊNCIAS EXATAS E INFORMÁTICA</w:t>
          </w:r>
          <w:r>
            <w:rPr>
              <w:rFonts w:cs="Arial" w:ascii="Arial" w:hAnsi="Arial"/>
              <w:b/>
              <w:kern w:val="0"/>
              <w:sz w:val="22"/>
              <w:lang w:val="pt-BR" w:bidi="ar-SA"/>
            </w:rPr>
            <w:br/>
          </w: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PUC MINAS VIRTUAL</w:t>
          </w:r>
        </w:p>
        <w:p>
          <w:pPr>
            <w:pStyle w:val="Normal"/>
            <w:widowControl/>
            <w:suppressAutoHyphens w:val="true"/>
            <w:spacing w:before="120" w:after="0"/>
            <w:jc w:val="center"/>
            <w:rPr>
              <w:kern w:val="0"/>
              <w:lang w:val="pt-BR" w:bidi="ar-SA"/>
            </w:rPr>
          </w:pP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CST Análise e Desenvolvimento de Sistemas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86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668"/>
      <w:gridCol w:w="6976"/>
    </w:tblGrid>
    <w:tr>
      <w:trPr>
        <w:trHeight w:val="1134" w:hRule="exact"/>
      </w:trPr>
      <w:tc>
        <w:tcPr>
          <w:tcW w:w="1668" w:type="dxa"/>
          <w:tcBorders/>
        </w:tcPr>
        <w:p>
          <w:pPr>
            <w:pStyle w:val="Header"/>
            <w:widowControl/>
            <w:suppressAutoHyphens w:val="true"/>
            <w:spacing w:before="120" w:after="0"/>
            <w:jc w:val="center"/>
            <w:rPr>
              <w:kern w:val="0"/>
              <w:lang w:val="pt-BR" w:bidi="ar-SA"/>
            </w:rPr>
          </w:pPr>
          <w:r>
            <w:rPr>
              <w:kern w:val="0"/>
              <w:lang w:val="pt-BR" w:bidi="ar-SA"/>
            </w:rPr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3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76" w:type="dxa"/>
          <w:tcBorders/>
        </w:tcPr>
        <w:p>
          <w:pPr>
            <w:pStyle w:val="Normal"/>
            <w:widowControl/>
            <w:suppressAutoHyphens w:val="true"/>
            <w:spacing w:before="120" w:after="0"/>
            <w:jc w:val="center"/>
            <w:rPr>
              <w:rFonts w:ascii="Arial" w:hAnsi="Arial" w:cs="Arial"/>
              <w:b/>
              <w:sz w:val="22"/>
            </w:rPr>
          </w:pP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INSTITUTO DE CIÊNCIAS EXATAS E INFORMÁTICA</w:t>
          </w:r>
          <w:r>
            <w:rPr>
              <w:rFonts w:cs="Arial" w:ascii="Arial" w:hAnsi="Arial"/>
              <w:b/>
              <w:kern w:val="0"/>
              <w:sz w:val="22"/>
              <w:lang w:val="pt-BR" w:bidi="ar-SA"/>
            </w:rPr>
            <w:br/>
          </w: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PUC MINAS VIRTUAL</w:t>
          </w:r>
        </w:p>
        <w:p>
          <w:pPr>
            <w:pStyle w:val="Normal"/>
            <w:widowControl/>
            <w:suppressAutoHyphens w:val="true"/>
            <w:spacing w:before="120" w:after="0"/>
            <w:jc w:val="center"/>
            <w:rPr>
              <w:kern w:val="0"/>
              <w:lang w:val="pt-BR" w:bidi="ar-SA"/>
            </w:rPr>
          </w:pP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CST Análise e Desenvolvimento de Sistemas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Footer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LibreOffice/24.2.7.2$Linux_X86_64 LibreOffice_project/420$Build-2</Application>
  <AppVersion>15.0000</AppVersion>
  <Pages>2</Pages>
  <Words>192</Words>
  <Characters>1245</Characters>
  <CharactersWithSpaces>1385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en-US</dc:language>
  <cp:lastModifiedBy/>
  <dcterms:modified xsi:type="dcterms:W3CDTF">2025-09-01T19:56:51Z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