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6CD2" w:rsidP="53653875" w:rsidRDefault="00A56CD2" w14:paraId="1E207724" w14:textId="1C46EEFD">
      <w:pPr>
        <w:jc w:val="center"/>
      </w:pPr>
    </w:p>
    <w:p w:rsidR="7AE6DBE2" w:rsidP="6C8427E3" w:rsidRDefault="7AE6DBE2" w14:paraId="17D80DCE" w14:textId="31C2567B">
      <w:pPr>
        <w:ind w:left="0"/>
      </w:pPr>
    </w:p>
    <w:p w:rsidR="53653875" w:rsidP="6C8427E3" w:rsidRDefault="53653875" w14:paraId="32084FAA" w14:textId="65AF50CE">
      <w:pPr>
        <w:ind w:left="0"/>
      </w:pPr>
    </w:p>
    <w:p w:rsidR="7AE6DBE2" w:rsidP="6C8427E3" w:rsidRDefault="7AE6DBE2" w14:paraId="54AD360B" w14:textId="6C9524E3">
      <w:pPr>
        <w:ind w:left="0"/>
      </w:pPr>
    </w:p>
    <w:p w:rsidR="70CC719E" w:rsidP="6C8427E3" w:rsidRDefault="70CC719E" w14:paraId="51A1501A" w14:textId="59F068A8">
      <w:pPr>
        <w:ind w:left="0"/>
        <w:jc w:val="center"/>
        <w:rPr>
          <w:b w:val="1"/>
          <w:bCs w:val="1"/>
          <w:sz w:val="36"/>
          <w:szCs w:val="36"/>
        </w:rPr>
      </w:pPr>
      <w:r w:rsidRPr="6C8427E3" w:rsidR="70CC719E">
        <w:rPr>
          <w:b w:val="1"/>
          <w:bCs w:val="1"/>
          <w:sz w:val="36"/>
          <w:szCs w:val="36"/>
        </w:rPr>
        <w:t>INSTRUÇÃO NORMATIVA DE SEGURANÇA DA INFORMAÇÃO</w:t>
      </w:r>
    </w:p>
    <w:p w:rsidR="53653875" w:rsidP="6C8427E3" w:rsidRDefault="53653875" w14:paraId="436E2C3F" w14:textId="7C2F5F5E">
      <w:pPr>
        <w:ind w:left="0"/>
        <w:jc w:val="center"/>
        <w:rPr>
          <w:b w:val="1"/>
          <w:bCs w:val="1"/>
          <w:sz w:val="36"/>
          <w:szCs w:val="36"/>
        </w:rPr>
      </w:pPr>
    </w:p>
    <w:p w:rsidR="53653875" w:rsidP="6C8427E3" w:rsidRDefault="53653875" w14:paraId="01195112" w14:textId="61C9084B">
      <w:pPr>
        <w:ind w:left="0"/>
        <w:jc w:val="center"/>
        <w:rPr>
          <w:b w:val="1"/>
          <w:bCs w:val="1"/>
          <w:sz w:val="36"/>
          <w:szCs w:val="36"/>
        </w:rPr>
      </w:pPr>
    </w:p>
    <w:p w:rsidR="53653875" w:rsidP="6C8427E3" w:rsidRDefault="53653875" w14:paraId="25D2238F" w14:textId="3506F01A">
      <w:pPr>
        <w:ind w:left="0"/>
        <w:jc w:val="center"/>
        <w:rPr>
          <w:b w:val="1"/>
          <w:bCs w:val="1"/>
          <w:sz w:val="36"/>
          <w:szCs w:val="36"/>
        </w:rPr>
      </w:pPr>
    </w:p>
    <w:p w:rsidR="53653875" w:rsidP="6C8427E3" w:rsidRDefault="53653875" w14:paraId="695A6F9E" w14:textId="56179F68">
      <w:pPr>
        <w:ind w:left="0"/>
        <w:jc w:val="center"/>
        <w:rPr>
          <w:b w:val="1"/>
          <w:bCs w:val="1"/>
          <w:sz w:val="36"/>
          <w:szCs w:val="36"/>
        </w:rPr>
      </w:pPr>
    </w:p>
    <w:p w:rsidR="70CC719E" w:rsidP="6C8427E3" w:rsidRDefault="70CC719E" w14:paraId="14FA8C20" w14:textId="11BC23B0">
      <w:pPr>
        <w:ind w:left="0"/>
        <w:jc w:val="center"/>
        <w:rPr>
          <w:b w:val="1"/>
          <w:bCs w:val="1"/>
          <w:sz w:val="36"/>
          <w:szCs w:val="36"/>
        </w:rPr>
      </w:pPr>
      <w:r w:rsidRPr="6C8427E3" w:rsidR="70CC719E">
        <w:rPr>
          <w:b w:val="1"/>
          <w:bCs w:val="1"/>
          <w:sz w:val="36"/>
          <w:szCs w:val="36"/>
        </w:rPr>
        <w:t>NORMAS GERAIS DO RESTAURANTE</w:t>
      </w:r>
    </w:p>
    <w:p w:rsidR="7AE6DBE2" w:rsidP="6C8427E3" w:rsidRDefault="7AE6DBE2" w14:paraId="6E34130E" w14:textId="454588F2">
      <w:pPr>
        <w:ind w:left="0"/>
        <w:rPr>
          <w:sz w:val="36"/>
          <w:szCs w:val="36"/>
        </w:rPr>
      </w:pPr>
    </w:p>
    <w:p w:rsidR="7AE6DBE2" w:rsidP="6C8427E3" w:rsidRDefault="7AE6DBE2" w14:paraId="29BF6B0A" w14:textId="6F0D0519">
      <w:pPr>
        <w:ind w:left="0"/>
        <w:rPr>
          <w:sz w:val="36"/>
          <w:szCs w:val="36"/>
        </w:rPr>
      </w:pPr>
    </w:p>
    <w:p w:rsidR="7AE6DBE2" w:rsidP="6C8427E3" w:rsidRDefault="7AE6DBE2" w14:paraId="2D4AD4BB" w14:textId="29647A1A">
      <w:pPr>
        <w:ind w:left="0"/>
      </w:pPr>
    </w:p>
    <w:p w:rsidR="6C8427E3" w:rsidP="6C8427E3" w:rsidRDefault="6C8427E3" w14:paraId="47003028" w14:textId="06B6E624">
      <w:pPr>
        <w:ind w:left="0"/>
      </w:pPr>
    </w:p>
    <w:p w:rsidR="6C8427E3" w:rsidP="6C8427E3" w:rsidRDefault="6C8427E3" w14:paraId="0FD79BDB" w14:textId="74A55B26">
      <w:pPr>
        <w:ind w:left="0"/>
      </w:pPr>
    </w:p>
    <w:p w:rsidR="6C8427E3" w:rsidP="6C8427E3" w:rsidRDefault="6C8427E3" w14:paraId="4185E15B" w14:textId="5BAB705F">
      <w:pPr>
        <w:ind w:left="0"/>
      </w:pPr>
    </w:p>
    <w:p w:rsidR="6C8427E3" w:rsidP="6C8427E3" w:rsidRDefault="6C8427E3" w14:paraId="73BA6358" w14:textId="22D5D4F4">
      <w:pPr>
        <w:ind w:left="0"/>
      </w:pPr>
    </w:p>
    <w:p w:rsidR="6C8427E3" w:rsidP="6C8427E3" w:rsidRDefault="6C8427E3" w14:paraId="75841C66" w14:textId="35187E5B">
      <w:pPr>
        <w:ind w:left="0"/>
      </w:pPr>
    </w:p>
    <w:p w:rsidR="6C8427E3" w:rsidP="6C8427E3" w:rsidRDefault="6C8427E3" w14:paraId="2017F1C7" w14:textId="3C1AFA0C">
      <w:pPr>
        <w:ind w:left="0"/>
      </w:pPr>
    </w:p>
    <w:p w:rsidR="6C8427E3" w:rsidP="6C8427E3" w:rsidRDefault="6C8427E3" w14:paraId="11E711A4" w14:textId="65E76D3C">
      <w:pPr>
        <w:ind w:left="0"/>
      </w:pPr>
    </w:p>
    <w:p w:rsidR="6C8427E3" w:rsidP="6C8427E3" w:rsidRDefault="6C8427E3" w14:paraId="20041DAE" w14:textId="679C57F5">
      <w:pPr>
        <w:ind w:left="567"/>
      </w:pPr>
    </w:p>
    <w:p w:rsidR="6C8427E3" w:rsidP="6C8427E3" w:rsidRDefault="6C8427E3" w14:paraId="3D7C4865" w14:textId="2D361F95">
      <w:pPr>
        <w:ind w:left="567"/>
      </w:pPr>
    </w:p>
    <w:p w:rsidR="6C8427E3" w:rsidP="6C8427E3" w:rsidRDefault="6C8427E3" w14:paraId="3A081AA9" w14:textId="13502DC6">
      <w:pPr>
        <w:ind w:left="567"/>
      </w:pPr>
    </w:p>
    <w:p w:rsidR="7AE6DBE2" w:rsidP="08069119" w:rsidRDefault="7AE6DBE2" w14:paraId="67F453B9" w14:textId="26F9E17D">
      <w:pPr>
        <w:ind w:left="567"/>
      </w:pPr>
    </w:p>
    <w:p w:rsidR="7AE6DBE2" w:rsidP="08069119" w:rsidRDefault="7AE6DBE2" w14:paraId="586EF1F4" w14:textId="004D1955">
      <w:pPr>
        <w:ind w:left="567"/>
      </w:pPr>
    </w:p>
    <w:p w:rsidR="7AE6DBE2" w:rsidP="08069119" w:rsidRDefault="7AE6DBE2" w14:paraId="59362985" w14:textId="551B2A2F">
      <w:pPr>
        <w:ind w:left="567"/>
      </w:pPr>
    </w:p>
    <w:p w:rsidR="7AE6DBE2" w:rsidP="08069119" w:rsidRDefault="7AE6DBE2" w14:paraId="23079CF1" w14:textId="05404D38">
      <w:pPr>
        <w:ind w:left="567"/>
      </w:pPr>
    </w:p>
    <w:p w:rsidR="6C8427E3" w:rsidP="6C8427E3" w:rsidRDefault="6C8427E3" w14:paraId="26164A20" w14:textId="654A0662">
      <w:pPr>
        <w:ind w:left="567"/>
      </w:pPr>
    </w:p>
    <w:p w:rsidR="6C8427E3" w:rsidP="6C8427E3" w:rsidRDefault="6C8427E3" w14:paraId="579DCD6F" w14:textId="1F71A238">
      <w:pPr>
        <w:ind w:left="567"/>
      </w:pPr>
    </w:p>
    <w:p w:rsidR="6C8427E3" w:rsidP="6C8427E3" w:rsidRDefault="6C8427E3" w14:paraId="7E6B584D" w14:textId="65EDC18F">
      <w:pPr>
        <w:ind w:left="567"/>
      </w:pPr>
    </w:p>
    <w:p w:rsidR="6C8427E3" w:rsidP="6C8427E3" w:rsidRDefault="6C8427E3" w14:paraId="4A02B348" w14:textId="520D0835">
      <w:pPr>
        <w:ind w:left="567"/>
      </w:pPr>
    </w:p>
    <w:p w:rsidR="6C8427E3" w:rsidP="6C8427E3" w:rsidRDefault="6C8427E3" w14:paraId="5D08CEBE" w14:textId="7EFC44C9">
      <w:pPr>
        <w:ind w:left="567"/>
      </w:pPr>
    </w:p>
    <w:p w:rsidR="6C8427E3" w:rsidP="6C8427E3" w:rsidRDefault="6C8427E3" w14:paraId="01D2B85F" w14:textId="7E33313A">
      <w:pPr>
        <w:pStyle w:val="Normal"/>
        <w:ind w:left="567"/>
      </w:pPr>
    </w:p>
    <w:p w:rsidR="6C8427E3" w:rsidP="6C8427E3" w:rsidRDefault="6C8427E3" w14:paraId="4B4B1851" w14:textId="009EF11F">
      <w:pPr>
        <w:pStyle w:val="Normal"/>
        <w:ind w:left="567"/>
      </w:pPr>
    </w:p>
    <w:sdt>
      <w:sdtPr>
        <w:id w:val="1733998827"/>
        <w:docPartObj>
          <w:docPartGallery w:val="Table of Contents"/>
          <w:docPartUnique/>
        </w:docPartObj>
      </w:sdtPr>
      <w:sdtContent>
        <w:p w:rsidR="53653875" w:rsidP="01CA65D8" w:rsidRDefault="202F525A" w14:paraId="7402E727" w14:textId="5680078B">
          <w:pPr>
            <w:pStyle w:val="Sumrio1"/>
            <w:tabs>
              <w:tab w:val="left" w:leader="none" w:pos="480"/>
              <w:tab w:val="right" w:leader="dot" w:pos="9015"/>
            </w:tabs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2035999171">
            <w:r w:rsidRPr="08069119" w:rsidR="08069119">
              <w:rPr>
                <w:rStyle w:val="Hyperlink"/>
              </w:rPr>
              <w:t>1.</w:t>
            </w:r>
            <w:r>
              <w:tab/>
            </w:r>
            <w:r w:rsidRPr="08069119" w:rsidR="08069119">
              <w:rPr>
                <w:rStyle w:val="Hyperlink"/>
              </w:rPr>
              <w:t>OBJETIVO</w:t>
            </w:r>
            <w:r>
              <w:tab/>
            </w:r>
            <w:r>
              <w:fldChar w:fldCharType="begin"/>
            </w:r>
            <w:r>
              <w:instrText xml:space="preserve">PAGEREF _Toc2035999171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3653875" w:rsidP="53653875" w:rsidRDefault="202F525A" w14:paraId="46DE267D" w14:textId="418B7907">
          <w:pPr>
            <w:pStyle w:val="Sumrio1"/>
            <w:tabs>
              <w:tab w:val="left" w:pos="480"/>
              <w:tab w:val="right" w:leader="dot" w:pos="9015"/>
            </w:tabs>
            <w:rPr>
              <w:rStyle w:val="Hyperlink"/>
            </w:rPr>
          </w:pPr>
          <w:hyperlink w:anchor="_Toc1783050101">
            <w:r w:rsidRPr="08069119" w:rsidR="08069119">
              <w:rPr>
                <w:rStyle w:val="Hyperlink"/>
              </w:rPr>
              <w:t>2.</w:t>
            </w:r>
            <w:r>
              <w:tab/>
            </w:r>
            <w:r w:rsidRPr="08069119" w:rsidR="08069119">
              <w:rPr>
                <w:rStyle w:val="Hyperlink"/>
              </w:rPr>
              <w:t>ABRANGÊNCIA</w:t>
            </w:r>
            <w:r>
              <w:tab/>
            </w:r>
            <w:r>
              <w:fldChar w:fldCharType="begin"/>
            </w:r>
            <w:r>
              <w:instrText xml:space="preserve">PAGEREF _Toc1783050101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3653875" w:rsidP="53653875" w:rsidRDefault="202F525A" w14:paraId="140FE6FC" w14:textId="73FFF236">
          <w:pPr>
            <w:pStyle w:val="Sumrio1"/>
            <w:tabs>
              <w:tab w:val="left" w:pos="480"/>
              <w:tab w:val="right" w:leader="dot" w:pos="9015"/>
            </w:tabs>
            <w:rPr>
              <w:rStyle w:val="Hyperlink"/>
            </w:rPr>
          </w:pPr>
          <w:hyperlink w:anchor="_Toc823714503">
            <w:r w:rsidRPr="08069119" w:rsidR="08069119">
              <w:rPr>
                <w:rStyle w:val="Hyperlink"/>
              </w:rPr>
              <w:t>3.</w:t>
            </w:r>
            <w:r>
              <w:tab/>
            </w:r>
            <w:r w:rsidRPr="08069119" w:rsidR="08069119">
              <w:rPr>
                <w:rStyle w:val="Hyperlink"/>
              </w:rPr>
              <w:t>DEFINIÇÕES</w:t>
            </w:r>
            <w:r>
              <w:tab/>
            </w:r>
            <w:r>
              <w:fldChar w:fldCharType="begin"/>
            </w:r>
            <w:r>
              <w:instrText xml:space="preserve">PAGEREF _Toc823714503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3653875" w:rsidP="53653875" w:rsidRDefault="202F525A" w14:paraId="55AB86C5" w14:textId="43A3F735">
          <w:pPr>
            <w:pStyle w:val="Sumrio2"/>
            <w:tabs>
              <w:tab w:val="right" w:leader="dot" w:pos="9015"/>
            </w:tabs>
            <w:rPr>
              <w:rStyle w:val="Hyperlink"/>
            </w:rPr>
          </w:pPr>
          <w:hyperlink w:anchor="_Toc1024201759">
            <w:r w:rsidRPr="08069119" w:rsidR="08069119">
              <w:rPr>
                <w:rStyle w:val="Hyperlink"/>
              </w:rPr>
              <w:t>3.1 Para efeito desta norma</w:t>
            </w:r>
            <w:r>
              <w:tab/>
            </w:r>
            <w:r>
              <w:fldChar w:fldCharType="begin"/>
            </w:r>
            <w:r>
              <w:instrText xml:space="preserve">PAGEREF _Toc1024201759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3653875" w:rsidP="53653875" w:rsidRDefault="202F525A" w14:paraId="78721D13" w14:textId="68741F29">
          <w:pPr>
            <w:pStyle w:val="Sumrio2"/>
            <w:tabs>
              <w:tab w:val="right" w:leader="dot" w:pos="9015"/>
            </w:tabs>
            <w:rPr>
              <w:rStyle w:val="Hyperlink"/>
            </w:rPr>
          </w:pPr>
          <w:hyperlink w:anchor="_Toc1004194729">
            <w:r w:rsidRPr="08069119" w:rsidR="08069119">
              <w:rPr>
                <w:rStyle w:val="Hyperlink"/>
              </w:rPr>
              <w:t>3.1.1.  Recursos de TIC do restaurante</w:t>
            </w:r>
            <w:r>
              <w:tab/>
            </w:r>
            <w:r>
              <w:fldChar w:fldCharType="begin"/>
            </w:r>
            <w:r>
              <w:instrText xml:space="preserve">PAGEREF _Toc1004194729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3653875" w:rsidP="53653875" w:rsidRDefault="202F525A" w14:paraId="6F36ADA5" w14:textId="2E9D6FF7">
          <w:pPr>
            <w:pStyle w:val="Sumrio2"/>
            <w:tabs>
              <w:tab w:val="right" w:leader="dot" w:pos="9015"/>
            </w:tabs>
            <w:rPr>
              <w:rStyle w:val="Hyperlink"/>
            </w:rPr>
          </w:pPr>
          <w:hyperlink w:anchor="_Toc909796183">
            <w:r w:rsidRPr="08069119" w:rsidR="08069119">
              <w:rPr>
                <w:rStyle w:val="Hyperlink"/>
              </w:rPr>
              <w:t>3.1.2. Recursos de TIC particulares</w:t>
            </w:r>
            <w:r>
              <w:tab/>
            </w:r>
            <w:r>
              <w:fldChar w:fldCharType="begin"/>
            </w:r>
            <w:r>
              <w:instrText xml:space="preserve">PAGEREF _Toc909796183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3653875" w:rsidP="53653875" w:rsidRDefault="202F525A" w14:paraId="57B905E1" w14:textId="36C6EA14">
          <w:pPr>
            <w:pStyle w:val="Sumrio1"/>
            <w:tabs>
              <w:tab w:val="right" w:leader="dot" w:pos="9015"/>
            </w:tabs>
            <w:rPr>
              <w:rStyle w:val="Hyperlink"/>
            </w:rPr>
          </w:pPr>
          <w:hyperlink w:anchor="_Toc850379443">
            <w:r w:rsidRPr="08069119" w:rsidR="08069119">
              <w:rPr>
                <w:rStyle w:val="Hyperlink"/>
              </w:rPr>
              <w:t>4. Gestão de acessos e proteções de dados no sistema de vendas</w:t>
            </w:r>
            <w:r>
              <w:tab/>
            </w:r>
            <w:r>
              <w:fldChar w:fldCharType="begin"/>
            </w:r>
            <w:r>
              <w:instrText xml:space="preserve">PAGEREF _Toc850379443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3653875" w:rsidP="53653875" w:rsidRDefault="202F525A" w14:paraId="177DDBA5" w14:textId="0A5F6E3A">
          <w:pPr>
            <w:pStyle w:val="Sumrio2"/>
            <w:tabs>
              <w:tab w:val="right" w:leader="dot" w:pos="9015"/>
            </w:tabs>
            <w:rPr>
              <w:rStyle w:val="Hyperlink"/>
            </w:rPr>
          </w:pPr>
          <w:hyperlink w:anchor="_Toc755844397">
            <w:r w:rsidRPr="08069119" w:rsidR="08069119">
              <w:rPr>
                <w:rStyle w:val="Hyperlink"/>
              </w:rPr>
              <w:t>4.1 Acesso às informações:</w:t>
            </w:r>
            <w:r>
              <w:tab/>
            </w:r>
            <w:r>
              <w:fldChar w:fldCharType="begin"/>
            </w:r>
            <w:r>
              <w:instrText xml:space="preserve">PAGEREF _Toc755844397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3653875" w:rsidP="53653875" w:rsidRDefault="202F525A" w14:paraId="55995628" w14:textId="559834FB">
          <w:pPr>
            <w:pStyle w:val="Sumrio2"/>
            <w:tabs>
              <w:tab w:val="right" w:leader="dot" w:pos="9015"/>
            </w:tabs>
            <w:rPr>
              <w:rStyle w:val="Hyperlink"/>
            </w:rPr>
          </w:pPr>
          <w:hyperlink w:anchor="_Toc616512475">
            <w:r w:rsidRPr="08069119" w:rsidR="08069119">
              <w:rPr>
                <w:rStyle w:val="Hyperlink"/>
              </w:rPr>
              <w:t>4.2 Autorização</w:t>
            </w:r>
            <w:r>
              <w:tab/>
            </w:r>
            <w:r>
              <w:fldChar w:fldCharType="begin"/>
            </w:r>
            <w:r>
              <w:instrText xml:space="preserve">PAGEREF _Toc616512475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02F525A" w:rsidP="08069119" w:rsidRDefault="202F525A" w14:paraId="4ADEEF3C" w14:textId="7E90247C">
          <w:pPr>
            <w:pStyle w:val="Sumrio2"/>
            <w:tabs>
              <w:tab w:val="right" w:leader="dot" w:pos="9015"/>
            </w:tabs>
            <w:rPr>
              <w:rStyle w:val="Hyperlink"/>
            </w:rPr>
          </w:pPr>
          <w:hyperlink w:anchor="_Toc1088789164">
            <w:r w:rsidRPr="08069119" w:rsidR="08069119">
              <w:rPr>
                <w:rStyle w:val="Hyperlink"/>
              </w:rPr>
              <w:t>4.3 Proteção de dados dos clientes</w:t>
            </w:r>
            <w:r>
              <w:tab/>
            </w:r>
            <w:r>
              <w:fldChar w:fldCharType="begin"/>
            </w:r>
            <w:r>
              <w:instrText xml:space="preserve">PAGEREF _Toc1088789164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02F525A" w:rsidP="202F525A" w:rsidRDefault="202F525A" w14:paraId="37214E2F" w14:textId="1B6389D7">
          <w:pPr>
            <w:pStyle w:val="Sumrio2"/>
            <w:tabs>
              <w:tab w:val="right" w:leader="dot" w:pos="9015"/>
            </w:tabs>
            <w:rPr>
              <w:rStyle w:val="Hyperlink"/>
            </w:rPr>
          </w:pPr>
          <w:hyperlink w:anchor="_Toc1814702848">
            <w:r w:rsidRPr="08069119" w:rsidR="08069119">
              <w:rPr>
                <w:rStyle w:val="Hyperlink"/>
              </w:rPr>
              <w:t>4.4 Backup</w:t>
            </w:r>
            <w:r>
              <w:tab/>
            </w:r>
            <w:r>
              <w:fldChar w:fldCharType="begin"/>
            </w:r>
            <w:r>
              <w:instrText xml:space="preserve">PAGEREF _Toc1814702848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02F525A" w:rsidP="08069119" w:rsidRDefault="202F525A" w14:paraId="665FA23C" w14:textId="63AC9588">
          <w:pPr>
            <w:pStyle w:val="Sumrio2"/>
            <w:tabs>
              <w:tab w:val="right" w:leader="dot" w:pos="9015"/>
            </w:tabs>
            <w:rPr>
              <w:rStyle w:val="Hyperlink"/>
            </w:rPr>
          </w:pPr>
          <w:hyperlink w:anchor="_Toc1922794861">
            <w:r w:rsidRPr="08069119" w:rsidR="08069119">
              <w:rPr>
                <w:rStyle w:val="Hyperlink"/>
              </w:rPr>
              <w:t>4.5 Atualizações e manutenção</w:t>
            </w:r>
            <w:r>
              <w:tab/>
            </w:r>
            <w:r>
              <w:fldChar w:fldCharType="begin"/>
            </w:r>
            <w:r>
              <w:instrText xml:space="preserve">PAGEREF _Toc1922794861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02F525A" w:rsidP="08069119" w:rsidRDefault="202F525A" w14:paraId="5A94122C" w14:textId="4DC73D36">
          <w:pPr>
            <w:pStyle w:val="Sumrio2"/>
            <w:tabs>
              <w:tab w:val="right" w:leader="dot" w:pos="9015"/>
            </w:tabs>
            <w:rPr>
              <w:rStyle w:val="Hyperlink"/>
            </w:rPr>
          </w:pPr>
          <w:hyperlink w:anchor="_Toc43900682">
            <w:r w:rsidRPr="08069119" w:rsidR="08069119">
              <w:rPr>
                <w:rStyle w:val="Hyperlink"/>
              </w:rPr>
              <w:t>4.6 Monitoramento e auditoria</w:t>
            </w:r>
            <w:r>
              <w:tab/>
            </w:r>
            <w:r>
              <w:fldChar w:fldCharType="begin"/>
            </w:r>
            <w:r>
              <w:instrText xml:space="preserve">PAGEREF _Toc43900682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02F525A" w:rsidP="202F525A" w:rsidRDefault="202F525A" w14:paraId="5B51E990" w14:textId="0842AEA0">
          <w:pPr>
            <w:pStyle w:val="Sumrio1"/>
            <w:tabs>
              <w:tab w:val="right" w:leader="dot" w:pos="9015"/>
            </w:tabs>
            <w:rPr>
              <w:rStyle w:val="Hyperlink"/>
            </w:rPr>
          </w:pPr>
          <w:hyperlink w:anchor="_Toc1965338529">
            <w:r w:rsidRPr="08069119" w:rsidR="08069119">
              <w:rPr>
                <w:rStyle w:val="Hyperlink"/>
              </w:rPr>
              <w:t>5. Responsabilidades</w:t>
            </w:r>
            <w:r>
              <w:tab/>
            </w:r>
            <w:r>
              <w:fldChar w:fldCharType="begin"/>
            </w:r>
            <w:r>
              <w:instrText xml:space="preserve">PAGEREF _Toc1965338529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02F525A" w:rsidP="08069119" w:rsidRDefault="202F525A" w14:paraId="01621F16" w14:textId="39A7CDAC">
          <w:pPr>
            <w:pStyle w:val="Sumrio1"/>
            <w:tabs>
              <w:tab w:val="right" w:leader="dot" w:pos="9015"/>
            </w:tabs>
            <w:rPr>
              <w:rStyle w:val="Hyperlink"/>
            </w:rPr>
          </w:pPr>
          <w:hyperlink w:anchor="_Toc313393053">
            <w:r w:rsidRPr="08069119" w:rsidR="08069119">
              <w:rPr>
                <w:rStyle w:val="Hyperlink"/>
              </w:rPr>
              <w:t>6. Vendas</w:t>
            </w:r>
            <w:r>
              <w:tab/>
            </w:r>
            <w:r>
              <w:fldChar w:fldCharType="begin"/>
            </w:r>
            <w:r>
              <w:instrText xml:space="preserve">PAGEREF _Toc313393053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02F525A" w:rsidP="202F525A" w:rsidRDefault="202F525A" w14:paraId="6C32BF79" w14:textId="092E697E">
          <w:pPr>
            <w:pStyle w:val="Sumrio2"/>
            <w:tabs>
              <w:tab w:val="right" w:leader="dot" w:pos="9015"/>
            </w:tabs>
            <w:rPr>
              <w:rStyle w:val="Hyperlink"/>
            </w:rPr>
          </w:pPr>
          <w:hyperlink w:anchor="_Toc62061161">
            <w:r w:rsidRPr="08069119" w:rsidR="08069119">
              <w:rPr>
                <w:rStyle w:val="Hyperlink"/>
              </w:rPr>
              <w:t>6.1 Atendimento no local</w:t>
            </w:r>
            <w:r>
              <w:tab/>
            </w:r>
            <w:r>
              <w:fldChar w:fldCharType="begin"/>
            </w:r>
            <w:r>
              <w:instrText xml:space="preserve">PAGEREF _Toc62061161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02F525A" w:rsidP="08069119" w:rsidRDefault="202F525A" w14:paraId="3A818EE0" w14:textId="1E06A0E3">
          <w:pPr>
            <w:pStyle w:val="Sumrio1"/>
            <w:tabs>
              <w:tab w:val="right" w:leader="dot" w:pos="9015"/>
            </w:tabs>
            <w:rPr>
              <w:rStyle w:val="Hyperlink"/>
            </w:rPr>
          </w:pPr>
          <w:hyperlink w:anchor="_Toc1292127527">
            <w:r w:rsidRPr="08069119" w:rsidR="08069119">
              <w:rPr>
                <w:rStyle w:val="Hyperlink"/>
              </w:rPr>
              <w:t>7. Legislação Trabalhista e de Segurança no Trabalho</w:t>
            </w:r>
            <w:r>
              <w:tab/>
            </w:r>
            <w:r>
              <w:fldChar w:fldCharType="begin"/>
            </w:r>
            <w:r>
              <w:instrText xml:space="preserve">PAGEREF _Toc1292127527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02F525A" w:rsidP="202F525A" w:rsidRDefault="202F525A" w14:paraId="64066012" w14:textId="4D45CFFF">
          <w:pPr>
            <w:pStyle w:val="Sumrio2"/>
            <w:tabs>
              <w:tab w:val="right" w:leader="dot" w:pos="9015"/>
            </w:tabs>
            <w:rPr>
              <w:rStyle w:val="Hyperlink"/>
            </w:rPr>
          </w:pPr>
          <w:hyperlink w:anchor="_Toc1741449822">
            <w:r w:rsidRPr="08069119" w:rsidR="08069119">
              <w:rPr>
                <w:rStyle w:val="Hyperlink"/>
              </w:rPr>
              <w:t>7.1 Normas Regulamentadoras (NRs) do Ministério do Trabalho e Emprego (MTE)</w:t>
            </w:r>
            <w:r>
              <w:tab/>
            </w:r>
            <w:r>
              <w:fldChar w:fldCharType="begin"/>
            </w:r>
            <w:r>
              <w:instrText xml:space="preserve">PAGEREF _Toc1741449822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02F525A" w:rsidP="08069119" w:rsidRDefault="202F525A" w14:paraId="35FE4E9A" w14:textId="4D397478">
          <w:pPr>
            <w:pStyle w:val="Sumrio3"/>
            <w:tabs>
              <w:tab w:val="right" w:leader="dot" w:pos="9015"/>
            </w:tabs>
            <w:rPr>
              <w:rStyle w:val="Hyperlink"/>
            </w:rPr>
          </w:pPr>
          <w:hyperlink w:anchor="_Toc1524464438">
            <w:r w:rsidRPr="08069119" w:rsidR="08069119">
              <w:rPr>
                <w:rStyle w:val="Hyperlink"/>
              </w:rPr>
              <w:t>7.2. Lei 6.514/77 (Lei de Segurança e Medicina do Trabalho)</w:t>
            </w:r>
            <w:r>
              <w:tab/>
            </w:r>
            <w:r>
              <w:fldChar w:fldCharType="begin"/>
            </w:r>
            <w:r>
              <w:instrText xml:space="preserve">PAGEREF _Toc1524464438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02F525A" w:rsidP="08069119" w:rsidRDefault="202F525A" w14:paraId="28DB2EE0" w14:textId="1D397414">
          <w:pPr>
            <w:pStyle w:val="Sumrio3"/>
            <w:tabs>
              <w:tab w:val="right" w:leader="dot" w:pos="9015"/>
            </w:tabs>
            <w:rPr>
              <w:rStyle w:val="Hyperlink"/>
            </w:rPr>
          </w:pPr>
          <w:hyperlink w:anchor="_Toc1601490547">
            <w:r w:rsidRPr="08069119" w:rsidR="08069119">
              <w:rPr>
                <w:rStyle w:val="Hyperlink"/>
              </w:rPr>
              <w:t>7.3. Consolidação das Leis do Trabalho (CLT)</w:t>
            </w:r>
            <w:r>
              <w:tab/>
            </w:r>
            <w:r>
              <w:fldChar w:fldCharType="begin"/>
            </w:r>
            <w:r>
              <w:instrText xml:space="preserve">PAGEREF _Toc1601490547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02F525A" w:rsidP="08069119" w:rsidRDefault="202F525A" w14:paraId="5A235809" w14:textId="230E0D0F">
          <w:pPr>
            <w:pStyle w:val="Sumrio1"/>
            <w:tabs>
              <w:tab w:val="right" w:leader="dot" w:pos="9015"/>
            </w:tabs>
            <w:rPr>
              <w:rStyle w:val="Hyperlink"/>
            </w:rPr>
          </w:pPr>
          <w:hyperlink w:anchor="_Toc1060797465">
            <w:r w:rsidRPr="08069119" w:rsidR="08069119">
              <w:rPr>
                <w:rStyle w:val="Hyperlink"/>
              </w:rPr>
              <w:t>8. Legislação de Saúde Pública e Vigilância Sanitária</w:t>
            </w:r>
            <w:r>
              <w:tab/>
            </w:r>
            <w:r>
              <w:fldChar w:fldCharType="begin"/>
            </w:r>
            <w:r>
              <w:instrText xml:space="preserve">PAGEREF _Toc1060797465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02F525A" w:rsidP="08069119" w:rsidRDefault="202F525A" w14:paraId="4B38BD03" w14:textId="31B77793">
          <w:pPr>
            <w:pStyle w:val="Sumrio3"/>
            <w:tabs>
              <w:tab w:val="right" w:leader="dot" w:pos="9015"/>
            </w:tabs>
            <w:rPr>
              <w:rStyle w:val="Hyperlink"/>
            </w:rPr>
          </w:pPr>
          <w:hyperlink w:anchor="_Toc1003297134">
            <w:r w:rsidRPr="08069119" w:rsidR="08069119">
              <w:rPr>
                <w:rStyle w:val="Hyperlink"/>
              </w:rPr>
              <w:t>8.1. Lei 8.080/90 (Lei Orgânica da Saúde)</w:t>
            </w:r>
            <w:r>
              <w:tab/>
            </w:r>
            <w:r>
              <w:fldChar w:fldCharType="begin"/>
            </w:r>
            <w:r>
              <w:instrText xml:space="preserve">PAGEREF _Toc1003297134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02F525A" w:rsidP="08069119" w:rsidRDefault="202F525A" w14:paraId="180C9C14" w14:textId="69C5C557">
          <w:pPr>
            <w:pStyle w:val="Sumrio2"/>
            <w:tabs>
              <w:tab w:val="right" w:leader="dot" w:pos="9015"/>
            </w:tabs>
            <w:rPr>
              <w:rStyle w:val="Hyperlink"/>
            </w:rPr>
          </w:pPr>
          <w:hyperlink w:anchor="_Toc696792031">
            <w:r w:rsidRPr="08069119" w:rsidR="08069119">
              <w:rPr>
                <w:rStyle w:val="Hyperlink"/>
              </w:rPr>
              <w:t>8.2. ANVISA (Agência Nacional de Vigilância Sanitária)</w:t>
            </w:r>
            <w:r>
              <w:tab/>
            </w:r>
            <w:r>
              <w:fldChar w:fldCharType="begin"/>
            </w:r>
            <w:r>
              <w:instrText xml:space="preserve">PAGEREF _Toc696792031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02F525A" w:rsidP="202F525A" w:rsidRDefault="202F525A" w14:paraId="2B0E66D1" w14:textId="2632F51D">
          <w:pPr>
            <w:pStyle w:val="Sumrio2"/>
            <w:tabs>
              <w:tab w:val="right" w:leader="dot" w:pos="9015"/>
            </w:tabs>
            <w:rPr>
              <w:rStyle w:val="Hyperlink"/>
            </w:rPr>
          </w:pPr>
          <w:hyperlink w:anchor="_Toc521110854">
            <w:r w:rsidRPr="08069119" w:rsidR="08069119">
              <w:rPr>
                <w:rStyle w:val="Hyperlink"/>
              </w:rPr>
              <w:t>8.3. Vigilância Sanitária Local</w:t>
            </w:r>
            <w:r>
              <w:tab/>
            </w:r>
            <w:r>
              <w:fldChar w:fldCharType="begin"/>
            </w:r>
            <w:r>
              <w:instrText xml:space="preserve">PAGEREF _Toc521110854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02F525A" w:rsidP="202F525A" w:rsidRDefault="202F525A" w14:paraId="72D40E7E" w14:textId="7166748D">
          <w:pPr>
            <w:pStyle w:val="Sumrio2"/>
            <w:tabs>
              <w:tab w:val="right" w:leader="dot" w:pos="9015"/>
            </w:tabs>
            <w:rPr>
              <w:rStyle w:val="Hyperlink"/>
            </w:rPr>
          </w:pPr>
          <w:hyperlink w:anchor="_Toc1975674589">
            <w:r w:rsidRPr="08069119" w:rsidR="08069119">
              <w:rPr>
                <w:rStyle w:val="Hyperlink"/>
              </w:rPr>
              <w:t>8.4. Boas Práticas de Fabricação (BPF)</w:t>
            </w:r>
            <w:r>
              <w:tab/>
            </w:r>
            <w:r>
              <w:fldChar w:fldCharType="begin"/>
            </w:r>
            <w:r>
              <w:instrText xml:space="preserve">PAGEREF _Toc1975674589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02F525A" w:rsidP="202F525A" w:rsidRDefault="202F525A" w14:paraId="0AAA7A40" w14:textId="276C74FA">
          <w:pPr>
            <w:pStyle w:val="Sumrio1"/>
            <w:tabs>
              <w:tab w:val="right" w:leader="dot" w:pos="9015"/>
            </w:tabs>
            <w:rPr>
              <w:rStyle w:val="Hyperlink"/>
            </w:rPr>
          </w:pPr>
          <w:hyperlink w:anchor="_Toc401744219">
            <w:r w:rsidRPr="08069119" w:rsidR="08069119">
              <w:rPr>
                <w:rStyle w:val="Hyperlink"/>
              </w:rPr>
              <w:t>9. Legislação Ambiental</w:t>
            </w:r>
            <w:r>
              <w:tab/>
            </w:r>
            <w:r>
              <w:fldChar w:fldCharType="begin"/>
            </w:r>
            <w:r>
              <w:instrText xml:space="preserve">PAGEREF _Toc401744219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02F525A" w:rsidP="202F525A" w:rsidRDefault="202F525A" w14:paraId="6DD52AEF" w14:textId="5464DD72">
          <w:pPr>
            <w:pStyle w:val="Sumrio2"/>
            <w:tabs>
              <w:tab w:val="right" w:leader="dot" w:pos="9015"/>
            </w:tabs>
            <w:rPr>
              <w:rStyle w:val="Hyperlink"/>
            </w:rPr>
          </w:pPr>
          <w:hyperlink w:anchor="_Toc2020103439">
            <w:r w:rsidRPr="08069119" w:rsidR="08069119">
              <w:rPr>
                <w:rStyle w:val="Hyperlink"/>
              </w:rPr>
              <w:t>9.1. Lei de Resíduos Sólidos (Lei 12.305/2010)</w:t>
            </w:r>
            <w:r>
              <w:tab/>
            </w:r>
            <w:r>
              <w:fldChar w:fldCharType="begin"/>
            </w:r>
            <w:r>
              <w:instrText xml:space="preserve">PAGEREF _Toc2020103439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02F525A" w:rsidP="202F525A" w:rsidRDefault="202F525A" w14:paraId="7E6E1444" w14:textId="0C59ACCA">
          <w:pPr>
            <w:pStyle w:val="Sumrio2"/>
            <w:tabs>
              <w:tab w:val="right" w:leader="dot" w:pos="9015"/>
            </w:tabs>
            <w:rPr>
              <w:rStyle w:val="Hyperlink"/>
            </w:rPr>
          </w:pPr>
          <w:hyperlink w:anchor="_Toc1623596267">
            <w:r w:rsidRPr="08069119" w:rsidR="08069119">
              <w:rPr>
                <w:rStyle w:val="Hyperlink"/>
              </w:rPr>
              <w:t>9.2. Legislação Municipal sobre Poluição Sonora e Ar</w:t>
            </w:r>
            <w:r>
              <w:tab/>
            </w:r>
            <w:r>
              <w:fldChar w:fldCharType="begin"/>
            </w:r>
            <w:r>
              <w:instrText xml:space="preserve">PAGEREF _Toc1623596267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02F525A" w:rsidP="202F525A" w:rsidRDefault="202F525A" w14:paraId="62050DDE" w14:textId="7D4640A0">
          <w:pPr>
            <w:pStyle w:val="Sumrio1"/>
            <w:tabs>
              <w:tab w:val="right" w:leader="dot" w:pos="9015"/>
            </w:tabs>
            <w:rPr>
              <w:rStyle w:val="Hyperlink"/>
            </w:rPr>
          </w:pPr>
          <w:hyperlink w:anchor="_Toc1940691790">
            <w:r w:rsidRPr="08069119" w:rsidR="08069119">
              <w:rPr>
                <w:rStyle w:val="Hyperlink"/>
              </w:rPr>
              <w:t>10. Legislação de Proteção ao Consumidor</w:t>
            </w:r>
            <w:r>
              <w:tab/>
            </w:r>
            <w:r>
              <w:fldChar w:fldCharType="begin"/>
            </w:r>
            <w:r>
              <w:instrText xml:space="preserve">PAGEREF _Toc1940691790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02F525A" w:rsidP="202F525A" w:rsidRDefault="202F525A" w14:paraId="31D2CE47" w14:textId="66C29575">
          <w:pPr>
            <w:pStyle w:val="Sumrio1"/>
            <w:tabs>
              <w:tab w:val="right" w:leader="dot" w:pos="9015"/>
            </w:tabs>
            <w:rPr>
              <w:rStyle w:val="Hyperlink"/>
            </w:rPr>
          </w:pPr>
          <w:hyperlink w:anchor="_Toc65287527">
            <w:r w:rsidRPr="08069119" w:rsidR="08069119">
              <w:rPr>
                <w:rStyle w:val="Hyperlink"/>
              </w:rPr>
              <w:t>11. Outras Normas Aplicáveis</w:t>
            </w:r>
            <w:r>
              <w:tab/>
            </w:r>
            <w:r>
              <w:fldChar w:fldCharType="begin"/>
            </w:r>
            <w:r>
              <w:instrText xml:space="preserve">PAGEREF _Toc65287527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02F525A" w:rsidP="08069119" w:rsidRDefault="202F525A" w14:paraId="29330D33" w14:textId="6F97C5FA">
          <w:pPr>
            <w:pStyle w:val="Sumrio2"/>
            <w:tabs>
              <w:tab w:val="right" w:leader="dot" w:pos="9015"/>
            </w:tabs>
            <w:rPr>
              <w:rStyle w:val="Hyperlink"/>
            </w:rPr>
          </w:pPr>
          <w:hyperlink w:anchor="_Toc344323622">
            <w:r w:rsidRPr="08069119" w:rsidR="08069119">
              <w:rPr>
                <w:rStyle w:val="Hyperlink"/>
              </w:rPr>
              <w:t>11.1. Normas Técnicas da ABNT</w:t>
            </w:r>
            <w:r>
              <w:tab/>
            </w:r>
            <w:r>
              <w:fldChar w:fldCharType="begin"/>
            </w:r>
            <w:r>
              <w:instrText xml:space="preserve">PAGEREF _Toc344323622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02F525A" w:rsidP="202F525A" w:rsidRDefault="202F525A" w14:paraId="2BB7ABB1" w14:textId="59EF4D51">
          <w:pPr>
            <w:pStyle w:val="Sumrio2"/>
            <w:tabs>
              <w:tab w:val="right" w:leader="dot" w:pos="9015"/>
            </w:tabs>
            <w:rPr>
              <w:rStyle w:val="Hyperlink"/>
            </w:rPr>
          </w:pPr>
          <w:hyperlink w:anchor="_Toc348681148">
            <w:r w:rsidRPr="08069119" w:rsidR="08069119">
              <w:rPr>
                <w:rStyle w:val="Hyperlink"/>
              </w:rPr>
              <w:t>11.2. Código de Posturas Municipais</w:t>
            </w:r>
            <w:r>
              <w:tab/>
            </w:r>
            <w:r>
              <w:fldChar w:fldCharType="begin"/>
            </w:r>
            <w:r>
              <w:instrText xml:space="preserve">PAGEREF _Toc348681148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02F525A" w:rsidP="202F525A" w:rsidRDefault="202F525A" w14:paraId="75D390C4" w14:textId="3BD8AE1F">
          <w:pPr>
            <w:pStyle w:val="Sumrio1"/>
            <w:tabs>
              <w:tab w:val="right" w:leader="dot" w:pos="9015"/>
            </w:tabs>
            <w:rPr>
              <w:rStyle w:val="Hyperlink"/>
            </w:rPr>
          </w:pPr>
          <w:hyperlink w:anchor="_Toc681694342">
            <w:r w:rsidRPr="08069119" w:rsidR="08069119">
              <w:rPr>
                <w:rStyle w:val="Hyperlink"/>
              </w:rPr>
              <w:t>12. Normas de Segurança Contra Incêndios e Emergências</w:t>
            </w:r>
            <w:r>
              <w:tab/>
            </w:r>
            <w:r>
              <w:fldChar w:fldCharType="begin"/>
            </w:r>
            <w:r>
              <w:instrText xml:space="preserve">PAGEREF _Toc681694342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02F525A" w:rsidP="202F525A" w:rsidRDefault="202F525A" w14:paraId="113A796A" w14:textId="375A1BE1">
          <w:pPr>
            <w:pStyle w:val="Sumrio2"/>
            <w:tabs>
              <w:tab w:val="right" w:leader="dot" w:pos="9015"/>
            </w:tabs>
            <w:rPr>
              <w:rStyle w:val="Hyperlink"/>
            </w:rPr>
          </w:pPr>
          <w:hyperlink w:anchor="_Toc1540238161">
            <w:r w:rsidRPr="08069119" w:rsidR="08069119">
              <w:rPr>
                <w:rStyle w:val="Hyperlink"/>
              </w:rPr>
              <w:t>12.1. NR 23 – Proteção Contra Incêndios</w:t>
            </w:r>
            <w:r>
              <w:tab/>
            </w:r>
            <w:r>
              <w:fldChar w:fldCharType="begin"/>
            </w:r>
            <w:r>
              <w:instrText xml:space="preserve">PAGEREF _Toc1540238161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02F525A" w:rsidP="202F525A" w:rsidRDefault="202F525A" w14:paraId="5F28B6EF" w14:textId="76878A74">
          <w:pPr>
            <w:pStyle w:val="Sumrio2"/>
            <w:tabs>
              <w:tab w:val="right" w:leader="dot" w:pos="9015"/>
            </w:tabs>
            <w:rPr>
              <w:rStyle w:val="Hyperlink"/>
            </w:rPr>
          </w:pPr>
          <w:hyperlink w:anchor="_Toc174427207">
            <w:r w:rsidRPr="08069119" w:rsidR="08069119">
              <w:rPr>
                <w:rStyle w:val="Hyperlink"/>
              </w:rPr>
              <w:t>12.2. Corpo de Bombeiros e Inspeções</w:t>
            </w:r>
            <w:r>
              <w:tab/>
            </w:r>
            <w:r>
              <w:fldChar w:fldCharType="begin"/>
            </w:r>
            <w:r>
              <w:instrText xml:space="preserve">PAGEREF _Toc174427207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02F525A" w:rsidP="08069119" w:rsidRDefault="202F525A" w14:paraId="50AB1852" w14:textId="1046AF45">
          <w:pPr>
            <w:pStyle w:val="Sumrio1"/>
            <w:tabs>
              <w:tab w:val="right" w:leader="dot" w:pos="9015"/>
            </w:tabs>
            <w:rPr>
              <w:rStyle w:val="Hyperlink"/>
            </w:rPr>
          </w:pPr>
          <w:hyperlink w:anchor="_Toc1865817576">
            <w:r w:rsidRPr="08069119" w:rsidR="08069119">
              <w:rPr>
                <w:rStyle w:val="Hyperlink"/>
              </w:rPr>
              <w:t>13. Legislação de Proteção ao Consumidor</w:t>
            </w:r>
            <w:r>
              <w:tab/>
            </w:r>
            <w:r>
              <w:fldChar w:fldCharType="begin"/>
            </w:r>
            <w:r>
              <w:instrText xml:space="preserve">PAGEREF _Toc1865817576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02F525A" w:rsidP="08069119" w:rsidRDefault="202F525A" w14:paraId="570F18C7" w14:textId="1ED3BE75">
          <w:pPr>
            <w:pStyle w:val="Sumrio1"/>
            <w:tabs>
              <w:tab w:val="right" w:leader="dot" w:pos="9015"/>
            </w:tabs>
            <w:rPr>
              <w:rStyle w:val="Hyperlink"/>
            </w:rPr>
          </w:pPr>
          <w:hyperlink w:anchor="_Toc125499094">
            <w:r w:rsidRPr="08069119" w:rsidR="08069119">
              <w:rPr>
                <w:rStyle w:val="Hyperlink"/>
              </w:rPr>
              <w:t>14. Legislação Municipal e Normas Técnicas</w:t>
            </w:r>
            <w:r>
              <w:tab/>
            </w:r>
            <w:r>
              <w:fldChar w:fldCharType="begin"/>
            </w:r>
            <w:r>
              <w:instrText xml:space="preserve">PAGEREF _Toc125499094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202F525A" w:rsidP="202F525A" w:rsidRDefault="202F525A" w14:paraId="43BA6A26" w14:textId="4209229E">
          <w:pPr>
            <w:pStyle w:val="Sumrio1"/>
            <w:tabs>
              <w:tab w:val="right" w:leader="dot" w:pos="9015"/>
            </w:tabs>
            <w:rPr>
              <w:rStyle w:val="Hyperlink"/>
            </w:rPr>
          </w:pPr>
          <w:hyperlink w:anchor="_Toc1449089726">
            <w:r w:rsidRPr="08069119" w:rsidR="08069119">
              <w:rPr>
                <w:rStyle w:val="Hyperlink"/>
              </w:rPr>
              <w:t>15. Leis de Segurança da Informação</w:t>
            </w:r>
            <w:r>
              <w:tab/>
            </w:r>
            <w:r>
              <w:fldChar w:fldCharType="begin"/>
            </w:r>
            <w:r>
              <w:instrText xml:space="preserve">PAGEREF _Toc1449089726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202F525A" w:rsidP="202F525A" w:rsidRDefault="202F525A" w14:paraId="059195C9" w14:textId="2F42A49D">
          <w:pPr>
            <w:pStyle w:val="Sumrio2"/>
            <w:tabs>
              <w:tab w:val="right" w:leader="dot" w:pos="9015"/>
            </w:tabs>
            <w:rPr>
              <w:rStyle w:val="Hyperlink"/>
            </w:rPr>
          </w:pPr>
          <w:hyperlink w:anchor="_Toc656142988">
            <w:r w:rsidRPr="08069119" w:rsidR="08069119">
              <w:rPr>
                <w:rStyle w:val="Hyperlink"/>
              </w:rPr>
              <w:t>15.1. Lei Geral de Proteção de Dados (LGPD) - Brasil (Lei 13.709/2018)</w:t>
            </w:r>
            <w:r>
              <w:tab/>
            </w:r>
            <w:r>
              <w:fldChar w:fldCharType="begin"/>
            </w:r>
            <w:r>
              <w:instrText xml:space="preserve">PAGEREF _Toc656142988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1CA65D8" w:rsidP="01CA65D8" w:rsidRDefault="01CA65D8" w14:paraId="7A85C1E3" w14:textId="40EE5A89">
          <w:pPr>
            <w:pStyle w:val="Sumrio1"/>
            <w:tabs>
              <w:tab w:val="right" w:leader="dot" w:pos="9015"/>
            </w:tabs>
            <w:rPr>
              <w:rStyle w:val="Hyperlink"/>
            </w:rPr>
          </w:pPr>
          <w:hyperlink w:anchor="_Toc42430153">
            <w:r w:rsidRPr="08069119" w:rsidR="08069119">
              <w:rPr>
                <w:rStyle w:val="Hyperlink"/>
              </w:rPr>
              <w:t>16. Normas Técnicas e Padrões de Segurança da Informação</w:t>
            </w:r>
            <w:r>
              <w:tab/>
            </w:r>
            <w:r>
              <w:fldChar w:fldCharType="begin"/>
            </w:r>
            <w:r>
              <w:instrText xml:space="preserve">PAGEREF _Toc42430153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1CA65D8" w:rsidP="01CA65D8" w:rsidRDefault="01CA65D8" w14:paraId="42C453C4" w14:textId="413C5224">
          <w:pPr>
            <w:pStyle w:val="Sumrio2"/>
            <w:tabs>
              <w:tab w:val="right" w:leader="dot" w:pos="9015"/>
            </w:tabs>
            <w:rPr>
              <w:rStyle w:val="Hyperlink"/>
            </w:rPr>
          </w:pPr>
          <w:hyperlink w:anchor="_Toc936550666">
            <w:r w:rsidRPr="08069119" w:rsidR="08069119">
              <w:rPr>
                <w:rStyle w:val="Hyperlink"/>
              </w:rPr>
              <w:t>16.1. ISO/IEC 27001:2013 - Sistema de Gestão de Segurança da Informação (SGSI)</w:t>
            </w:r>
            <w:r>
              <w:tab/>
            </w:r>
            <w:r>
              <w:fldChar w:fldCharType="begin"/>
            </w:r>
            <w:r>
              <w:instrText xml:space="preserve">PAGEREF _Toc936550666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1CA65D8" w:rsidP="01CA65D8" w:rsidRDefault="01CA65D8" w14:paraId="41FB2F2C" w14:textId="06AC9401">
          <w:pPr>
            <w:pStyle w:val="Sumrio2"/>
            <w:tabs>
              <w:tab w:val="right" w:leader="dot" w:pos="9015"/>
            </w:tabs>
            <w:rPr>
              <w:rStyle w:val="Hyperlink"/>
            </w:rPr>
          </w:pPr>
          <w:hyperlink w:anchor="_Toc1866199945">
            <w:r w:rsidRPr="08069119" w:rsidR="08069119">
              <w:rPr>
                <w:rStyle w:val="Hyperlink"/>
              </w:rPr>
              <w:t>16.2. ISO/IEC 27002:2013 - Código de Práticas para Controles de Segurança da Informação</w:t>
            </w:r>
            <w:r>
              <w:tab/>
            </w:r>
            <w:r>
              <w:fldChar w:fldCharType="begin"/>
            </w:r>
            <w:r>
              <w:instrText xml:space="preserve">PAGEREF _Toc1866199945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1CA65D8" w:rsidP="01CA65D8" w:rsidRDefault="01CA65D8" w14:paraId="3CEBF06A" w14:textId="259F8A2B">
          <w:pPr>
            <w:pStyle w:val="Sumrio2"/>
            <w:tabs>
              <w:tab w:val="right" w:leader="dot" w:pos="9015"/>
            </w:tabs>
            <w:rPr>
              <w:rStyle w:val="Hyperlink"/>
            </w:rPr>
          </w:pPr>
          <w:hyperlink w:anchor="_Toc1708813599">
            <w:r w:rsidRPr="08069119" w:rsidR="08069119">
              <w:rPr>
                <w:rStyle w:val="Hyperlink"/>
              </w:rPr>
              <w:t>16.3. NIST Cybersecurity Framework (CSF)</w:t>
            </w:r>
            <w:r>
              <w:tab/>
            </w:r>
            <w:r>
              <w:fldChar w:fldCharType="begin"/>
            </w:r>
            <w:r>
              <w:instrText xml:space="preserve">PAGEREF _Toc1708813599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1CA65D8" w:rsidP="01CA65D8" w:rsidRDefault="01CA65D8" w14:paraId="4E8799C7" w14:textId="115021C7">
          <w:pPr>
            <w:pStyle w:val="Sumrio2"/>
            <w:tabs>
              <w:tab w:val="right" w:leader="dot" w:pos="9015"/>
            </w:tabs>
            <w:rPr>
              <w:rStyle w:val="Hyperlink"/>
            </w:rPr>
          </w:pPr>
          <w:hyperlink w:anchor="_Toc393372889">
            <w:r w:rsidRPr="08069119" w:rsidR="08069119">
              <w:rPr>
                <w:rStyle w:val="Hyperlink"/>
              </w:rPr>
              <w:t>15.4. PCI DSS (Payment Card Industry Data Security Standard)</w:t>
            </w:r>
            <w:r>
              <w:tab/>
            </w:r>
            <w:r>
              <w:fldChar w:fldCharType="begin"/>
            </w:r>
            <w:r>
              <w:instrText xml:space="preserve">PAGEREF _Toc393372889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1CA65D8" w:rsidP="08069119" w:rsidRDefault="01CA65D8" w14:paraId="1E5FC418" w14:textId="7F6525AD">
          <w:pPr>
            <w:pStyle w:val="Sumrio1"/>
            <w:tabs>
              <w:tab w:val="right" w:leader="dot" w:pos="9015"/>
            </w:tabs>
            <w:rPr>
              <w:rStyle w:val="Hyperlink"/>
            </w:rPr>
          </w:pPr>
          <w:hyperlink w:anchor="_Toc653313662">
            <w:r w:rsidRPr="08069119" w:rsidR="08069119">
              <w:rPr>
                <w:rStyle w:val="Hyperlink"/>
              </w:rPr>
              <w:t>17. Outras Legislações e Considerações</w:t>
            </w:r>
            <w:r>
              <w:tab/>
            </w:r>
            <w:r>
              <w:fldChar w:fldCharType="begin"/>
            </w:r>
            <w:r>
              <w:instrText xml:space="preserve">PAGEREF _Toc653313662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01CA65D8" w:rsidP="01CA65D8" w:rsidRDefault="01CA65D8" w14:paraId="7FF1837E" w14:textId="6EE3DA40">
          <w:pPr>
            <w:pStyle w:val="Sumrio2"/>
            <w:tabs>
              <w:tab w:val="right" w:leader="dot" w:pos="9015"/>
            </w:tabs>
            <w:rPr>
              <w:rStyle w:val="Hyperlink"/>
            </w:rPr>
          </w:pPr>
          <w:hyperlink w:anchor="_Toc1824007015">
            <w:r w:rsidRPr="08069119" w:rsidR="08069119">
              <w:rPr>
                <w:rStyle w:val="Hyperlink"/>
              </w:rPr>
              <w:t>17.1. Lei de Cibercrimes (Lei 12.737/2012 - Lei Carolina Dieckmann)</w:t>
            </w:r>
            <w:r>
              <w:tab/>
            </w:r>
            <w:r>
              <w:fldChar w:fldCharType="begin"/>
            </w:r>
            <w:r>
              <w:instrText xml:space="preserve">PAGEREF _Toc1824007015 \h</w:instrText>
            </w:r>
            <w:r>
              <w:fldChar w:fldCharType="separate"/>
            </w:r>
            <w:r w:rsidRPr="08069119" w:rsidR="08069119">
              <w:rPr>
                <w:rStyle w:val="Hyperlink"/>
              </w:rPr>
              <w:t>13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AE6DBE2" w:rsidP="08069119" w:rsidRDefault="7AE6DBE2" w14:paraId="2C343E01" w14:textId="24BB68FB">
      <w:pPr>
        <w:ind w:left="567"/>
      </w:pPr>
    </w:p>
    <w:p w:rsidR="7AE6DBE2" w:rsidP="08069119" w:rsidRDefault="7AE6DBE2" w14:paraId="2A663914" w14:textId="442985A0">
      <w:pPr>
        <w:ind w:left="567"/>
      </w:pPr>
    </w:p>
    <w:p w:rsidR="7AE6DBE2" w:rsidP="08069119" w:rsidRDefault="7AE6DBE2" w14:paraId="63662162" w14:textId="67D4DA32">
      <w:pPr>
        <w:ind w:left="567"/>
      </w:pPr>
    </w:p>
    <w:p w:rsidR="7AE6DBE2" w:rsidP="08069119" w:rsidRDefault="7AE6DBE2" w14:paraId="4ECA2176" w14:textId="4D0D4E83">
      <w:pPr>
        <w:ind w:left="567"/>
      </w:pPr>
    </w:p>
    <w:p w:rsidR="7AE6DBE2" w:rsidP="08069119" w:rsidRDefault="7AE6DBE2" w14:paraId="43DB6D52" w14:textId="27225C28">
      <w:pPr>
        <w:ind w:left="567"/>
        <w:rPr>
          <w:sz w:val="32"/>
          <w:szCs w:val="32"/>
        </w:rPr>
      </w:pPr>
    </w:p>
    <w:p w:rsidR="7AE6DBE2" w:rsidP="08069119" w:rsidRDefault="7AE6DBE2" w14:paraId="2CE74CFC" w14:textId="37789A25">
      <w:pPr>
        <w:ind w:left="567"/>
        <w:rPr>
          <w:sz w:val="32"/>
          <w:szCs w:val="32"/>
        </w:rPr>
      </w:pPr>
    </w:p>
    <w:p w:rsidR="7AE6DBE2" w:rsidP="08069119" w:rsidRDefault="7AE6DBE2" w14:paraId="68A966F4" w14:textId="3C411F28">
      <w:pPr>
        <w:ind w:left="567"/>
        <w:jc w:val="both"/>
        <w:rPr>
          <w:rFonts w:ascii="Arial Nova" w:hAnsi="Arial Nova" w:eastAsia="Arial Nova" w:cs="Arial Nova"/>
          <w:sz w:val="32"/>
          <w:szCs w:val="32"/>
        </w:rPr>
      </w:pPr>
    </w:p>
    <w:p w:rsidR="0E6932E6" w:rsidP="08069119" w:rsidRDefault="0E6932E6" w14:paraId="6E2AFA7A" w14:textId="1C229565">
      <w:pPr>
        <w:ind w:left="567"/>
        <w:jc w:val="both"/>
        <w:rPr>
          <w:rFonts w:ascii="Arial Nova" w:hAnsi="Arial Nova" w:eastAsia="Arial Nova" w:cs="Arial Nova"/>
          <w:sz w:val="32"/>
          <w:szCs w:val="32"/>
        </w:rPr>
      </w:pPr>
    </w:p>
    <w:p w:rsidR="0E6932E6" w:rsidP="08069119" w:rsidRDefault="0E6932E6" w14:paraId="17C8653D" w14:textId="06B463AF">
      <w:pPr>
        <w:ind w:left="567"/>
        <w:jc w:val="both"/>
        <w:rPr>
          <w:rFonts w:ascii="Arial Nova" w:hAnsi="Arial Nova" w:eastAsia="Arial Nova" w:cs="Arial Nova"/>
          <w:sz w:val="32"/>
          <w:szCs w:val="32"/>
        </w:rPr>
      </w:pPr>
    </w:p>
    <w:p w:rsidR="0E6932E6" w:rsidP="08069119" w:rsidRDefault="0E6932E6" w14:paraId="0B94F67A" w14:textId="03EB1287">
      <w:pPr>
        <w:ind w:left="567"/>
        <w:jc w:val="both"/>
        <w:rPr>
          <w:rFonts w:ascii="Arial Nova" w:hAnsi="Arial Nova" w:eastAsia="Arial Nova" w:cs="Arial Nova"/>
          <w:sz w:val="32"/>
          <w:szCs w:val="32"/>
        </w:rPr>
      </w:pPr>
    </w:p>
    <w:p w:rsidR="0E6932E6" w:rsidP="08069119" w:rsidRDefault="0E6932E6" w14:paraId="141A74DE" w14:textId="42D7287E">
      <w:pPr>
        <w:ind w:left="567"/>
        <w:jc w:val="both"/>
        <w:rPr>
          <w:rFonts w:ascii="Arial Nova" w:hAnsi="Arial Nova" w:eastAsia="Arial Nova" w:cs="Arial Nova"/>
          <w:sz w:val="32"/>
          <w:szCs w:val="32"/>
        </w:rPr>
      </w:pPr>
    </w:p>
    <w:p w:rsidR="0E6932E6" w:rsidP="08069119" w:rsidRDefault="0E6932E6" w14:paraId="5B124F6D" w14:textId="4DA0C014">
      <w:pPr>
        <w:pStyle w:val="Normal"/>
        <w:ind w:left="567"/>
        <w:jc w:val="both"/>
        <w:rPr>
          <w:rFonts w:ascii="Arial Nova" w:hAnsi="Arial Nova" w:eastAsia="Arial Nova" w:cs="Arial Nova"/>
          <w:sz w:val="32"/>
          <w:szCs w:val="32"/>
        </w:rPr>
      </w:pPr>
    </w:p>
    <w:p w:rsidR="7696EDDA" w:rsidP="08069119" w:rsidRDefault="7696EDDA" w14:paraId="16748834" w14:textId="03914D37">
      <w:pPr>
        <w:pStyle w:val="Ttulo1"/>
        <w:numPr>
          <w:ilvl w:val="0"/>
          <w:numId w:val="18"/>
        </w:numPr>
        <w:ind w:left="0"/>
        <w:jc w:val="both"/>
        <w:rPr>
          <w:rFonts w:ascii="Arial Nova" w:hAnsi="Arial Nova" w:eastAsia="Arial Nova" w:cs="Arial Nova"/>
          <w:sz w:val="32"/>
          <w:szCs w:val="32"/>
        </w:rPr>
      </w:pPr>
      <w:bookmarkStart w:name="_Toc2035999171" w:id="695623411"/>
      <w:r w:rsidRPr="08069119" w:rsidR="7696EDDA">
        <w:rPr>
          <w:rFonts w:ascii="Arial Nova" w:hAnsi="Arial Nova" w:eastAsia="Arial Nova" w:cs="Arial Nova"/>
          <w:sz w:val="32"/>
          <w:szCs w:val="32"/>
        </w:rPr>
        <w:t>OBJETIVO</w:t>
      </w:r>
      <w:bookmarkEnd w:id="695623411"/>
    </w:p>
    <w:p w:rsidR="63DA3D8A" w:rsidP="08069119" w:rsidRDefault="63DA3D8A" w14:paraId="4CBF6F67" w14:textId="13675F7A">
      <w:pPr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3DA3D8A">
        <w:rPr>
          <w:rFonts w:ascii="Arial Nova" w:hAnsi="Arial Nova" w:eastAsia="Arial Nova" w:cs="Arial Nova"/>
          <w:sz w:val="22"/>
          <w:szCs w:val="22"/>
        </w:rPr>
        <w:t>Estabelecer regras e orientações para uso de recursos de tecnologia de informação</w:t>
      </w:r>
      <w:r w:rsidRPr="08069119" w:rsidR="202A1F6D">
        <w:rPr>
          <w:rFonts w:ascii="Arial Nova" w:hAnsi="Arial Nova" w:eastAsia="Arial Nova" w:cs="Arial Nova"/>
          <w:sz w:val="22"/>
          <w:szCs w:val="22"/>
        </w:rPr>
        <w:t>, denominados de TIC</w:t>
      </w:r>
      <w:r w:rsidRPr="08069119" w:rsidR="3E2B3F24">
        <w:rPr>
          <w:rFonts w:ascii="Arial Nova" w:hAnsi="Arial Nova" w:eastAsia="Arial Nova" w:cs="Arial Nova"/>
          <w:sz w:val="22"/>
          <w:szCs w:val="22"/>
        </w:rPr>
        <w:t>,</w:t>
      </w:r>
      <w:r w:rsidRPr="08069119" w:rsidR="202A1F6D">
        <w:rPr>
          <w:rFonts w:ascii="Arial Nova" w:hAnsi="Arial Nova" w:eastAsia="Arial Nova" w:cs="Arial Nova"/>
          <w:sz w:val="22"/>
          <w:szCs w:val="22"/>
        </w:rPr>
        <w:t xml:space="preserve"> </w:t>
      </w:r>
      <w:r w:rsidRPr="08069119" w:rsidR="5C695067">
        <w:rPr>
          <w:rFonts w:ascii="Arial Nova" w:hAnsi="Arial Nova" w:eastAsia="Arial Nova" w:cs="Arial Nova"/>
          <w:sz w:val="22"/>
          <w:szCs w:val="22"/>
        </w:rPr>
        <w:t>p</w:t>
      </w:r>
      <w:r w:rsidRPr="08069119" w:rsidR="202A1F6D">
        <w:rPr>
          <w:rFonts w:ascii="Arial Nova" w:hAnsi="Arial Nova" w:eastAsia="Arial Nova" w:cs="Arial Nova"/>
          <w:sz w:val="22"/>
          <w:szCs w:val="22"/>
        </w:rPr>
        <w:t xml:space="preserve">ara o armazenamento e processamento de informações </w:t>
      </w:r>
      <w:r w:rsidRPr="08069119" w:rsidR="6E0F2CAD">
        <w:rPr>
          <w:rFonts w:ascii="Arial Nova" w:hAnsi="Arial Nova" w:eastAsia="Arial Nova" w:cs="Arial Nova"/>
          <w:sz w:val="22"/>
          <w:szCs w:val="22"/>
        </w:rPr>
        <w:t xml:space="preserve">do restaurante </w:t>
      </w:r>
      <w:r w:rsidRPr="08069119" w:rsidR="5F9DB1DD">
        <w:rPr>
          <w:rFonts w:ascii="Arial Nova" w:hAnsi="Arial Nova" w:eastAsia="Arial Nova" w:cs="Arial Nova"/>
          <w:sz w:val="22"/>
          <w:szCs w:val="22"/>
        </w:rPr>
        <w:t xml:space="preserve">o </w:t>
      </w:r>
      <w:r w:rsidRPr="08069119" w:rsidR="78485B93">
        <w:rPr>
          <w:rFonts w:ascii="Arial Nova" w:hAnsi="Arial Nova" w:eastAsia="Arial Nova" w:cs="Arial Nova"/>
          <w:sz w:val="22"/>
          <w:szCs w:val="22"/>
        </w:rPr>
        <w:t>Gaulês</w:t>
      </w:r>
      <w:r w:rsidRPr="08069119" w:rsidR="6E0F2CAD">
        <w:rPr>
          <w:rFonts w:ascii="Arial Nova" w:hAnsi="Arial Nova" w:eastAsia="Arial Nova" w:cs="Arial Nova"/>
          <w:sz w:val="22"/>
          <w:szCs w:val="22"/>
        </w:rPr>
        <w:t>.</w:t>
      </w:r>
      <w:r w:rsidRPr="08069119" w:rsidR="7335E74A">
        <w:rPr>
          <w:rFonts w:ascii="Arial Nova" w:hAnsi="Arial Nova" w:eastAsia="Arial Nova" w:cs="Arial Nova"/>
          <w:sz w:val="22"/>
          <w:szCs w:val="22"/>
        </w:rPr>
        <w:t xml:space="preserve">  Proporcionando meios mais eficientes na troca de informações entre os parceiros e colaboradore</w:t>
      </w:r>
      <w:r w:rsidRPr="08069119" w:rsidR="64AF6C0E">
        <w:rPr>
          <w:rFonts w:ascii="Arial Nova" w:hAnsi="Arial Nova" w:eastAsia="Arial Nova" w:cs="Arial Nova"/>
          <w:sz w:val="22"/>
          <w:szCs w:val="22"/>
        </w:rPr>
        <w:t>s, protegendo a vida humana e a saúde, promovendo mecanismos eficazes para aferir qualidade de produtos</w:t>
      </w:r>
      <w:r w:rsidRPr="08069119" w:rsidR="7DC082A5">
        <w:rPr>
          <w:rFonts w:ascii="Arial Nova" w:hAnsi="Arial Nova" w:eastAsia="Arial Nova" w:cs="Arial Nova"/>
          <w:sz w:val="22"/>
          <w:szCs w:val="22"/>
        </w:rPr>
        <w:t>.</w:t>
      </w:r>
    </w:p>
    <w:p w:rsidR="7696EDDA" w:rsidP="08069119" w:rsidRDefault="7696EDDA" w14:paraId="534E6FD4" w14:textId="10E3036C">
      <w:pPr>
        <w:pStyle w:val="Ttulo1"/>
        <w:numPr>
          <w:ilvl w:val="0"/>
          <w:numId w:val="18"/>
        </w:numPr>
        <w:ind w:left="0"/>
        <w:jc w:val="both"/>
        <w:rPr>
          <w:sz w:val="32"/>
          <w:szCs w:val="32"/>
        </w:rPr>
      </w:pPr>
      <w:bookmarkStart w:name="_Toc1783050101" w:id="953869048"/>
      <w:r w:rsidRPr="08069119" w:rsidR="7696EDDA">
        <w:rPr>
          <w:sz w:val="32"/>
          <w:szCs w:val="32"/>
        </w:rPr>
        <w:t>ABRANGÊNCIA</w:t>
      </w:r>
      <w:bookmarkEnd w:id="953869048"/>
    </w:p>
    <w:p w:rsidR="4540C39D" w:rsidP="08069119" w:rsidRDefault="4540C39D" w14:paraId="2E34C1B0" w14:textId="1572483D">
      <w:pPr>
        <w:ind w:left="0"/>
        <w:jc w:val="both"/>
        <w:rPr>
          <w:rFonts w:ascii="Arial Nova" w:hAnsi="Arial Nova" w:eastAsia="Arial Nova" w:cs="Arial Nova"/>
          <w:color w:val="000000" w:themeColor="text1" w:themeTint="FF" w:themeShade="FF"/>
          <w:sz w:val="22"/>
          <w:szCs w:val="22"/>
        </w:rPr>
      </w:pPr>
      <w:r w:rsidRPr="08069119" w:rsidR="4540C39D">
        <w:rPr>
          <w:rFonts w:ascii="Arial Nova" w:hAnsi="Arial Nova" w:eastAsia="Arial Nova" w:cs="Arial Nova"/>
          <w:color w:val="000000" w:themeColor="text1" w:themeTint="FF" w:themeShade="FF"/>
          <w:sz w:val="22"/>
          <w:szCs w:val="22"/>
        </w:rPr>
        <w:t>É um normativo interno, com valor jurídico e aplicabilidade imediata e irrestrita a todos os colaboradores,</w:t>
      </w:r>
      <w:r w:rsidRPr="08069119" w:rsidR="1B47823A">
        <w:rPr>
          <w:rFonts w:ascii="Arial Nova" w:hAnsi="Arial Nova" w:eastAsia="Arial Nova" w:cs="Arial Nova"/>
          <w:color w:val="000000" w:themeColor="text1" w:themeTint="FF" w:themeShade="FF"/>
          <w:sz w:val="22"/>
          <w:szCs w:val="22"/>
        </w:rPr>
        <w:t xml:space="preserve"> fornecedores e sistemas envolvidos no processo de vendas, incluindo atendimento presencial e plataformas digitais.</w:t>
      </w:r>
    </w:p>
    <w:p w:rsidR="7696EDDA" w:rsidP="08069119" w:rsidRDefault="7696EDDA" w14:paraId="20CF12A0" w14:textId="48617499">
      <w:pPr>
        <w:pStyle w:val="Ttulo1"/>
        <w:numPr>
          <w:ilvl w:val="0"/>
          <w:numId w:val="18"/>
        </w:numPr>
        <w:ind w:left="0"/>
        <w:jc w:val="both"/>
        <w:rPr>
          <w:i w:val="1"/>
          <w:iCs w:val="1"/>
          <w:sz w:val="32"/>
          <w:szCs w:val="32"/>
        </w:rPr>
      </w:pPr>
      <w:bookmarkStart w:name="_Toc823714503" w:id="59726613"/>
      <w:r w:rsidRPr="08069119" w:rsidR="7696EDDA">
        <w:rPr>
          <w:i w:val="1"/>
          <w:iCs w:val="1"/>
          <w:sz w:val="32"/>
          <w:szCs w:val="32"/>
        </w:rPr>
        <w:t>DEFINIÇÕES</w:t>
      </w:r>
      <w:bookmarkEnd w:id="59726613"/>
      <w:r w:rsidRPr="08069119" w:rsidR="7696EDDA">
        <w:rPr>
          <w:i w:val="1"/>
          <w:iCs w:val="1"/>
          <w:sz w:val="32"/>
          <w:szCs w:val="32"/>
        </w:rPr>
        <w:t xml:space="preserve"> </w:t>
      </w:r>
    </w:p>
    <w:p w:rsidR="65FA0431" w:rsidP="08069119" w:rsidRDefault="65FA0431" w14:paraId="4122A6B4" w14:textId="150873D8">
      <w:pPr>
        <w:pStyle w:val="Ttulo2"/>
        <w:ind w:left="0"/>
        <w:jc w:val="both"/>
        <w:rPr>
          <w:i w:val="1"/>
          <w:iCs w:val="1"/>
        </w:rPr>
      </w:pPr>
      <w:bookmarkStart w:name="_Toc1024201759" w:id="1380354265"/>
      <w:r w:rsidRPr="08069119" w:rsidR="65FA0431">
        <w:rPr>
          <w:i w:val="1"/>
          <w:iCs w:val="1"/>
        </w:rPr>
        <w:t>3</w:t>
      </w:r>
      <w:r w:rsidRPr="08069119" w:rsidR="7696EDDA">
        <w:rPr>
          <w:i w:val="1"/>
          <w:iCs w:val="1"/>
        </w:rPr>
        <w:t xml:space="preserve">.1 </w:t>
      </w:r>
      <w:r w:rsidRPr="08069119" w:rsidR="229E890D">
        <w:rPr>
          <w:i w:val="1"/>
          <w:iCs w:val="1"/>
        </w:rPr>
        <w:t>Para efeito desta norma</w:t>
      </w:r>
      <w:bookmarkEnd w:id="1380354265"/>
    </w:p>
    <w:p w:rsidR="649FBB6B" w:rsidP="08069119" w:rsidRDefault="649FBB6B" w14:paraId="69BBA180" w14:textId="3F803492">
      <w:pPr>
        <w:pStyle w:val="Ttulo2"/>
        <w:ind w:left="0"/>
        <w:jc w:val="both"/>
      </w:pPr>
      <w:bookmarkStart w:name="_Toc1004194729" w:id="649370271"/>
      <w:r w:rsidR="649FBB6B">
        <w:rPr/>
        <w:t>3</w:t>
      </w:r>
      <w:r w:rsidR="229E890D">
        <w:rPr/>
        <w:t>.1.1</w:t>
      </w:r>
      <w:r w:rsidR="655109AC">
        <w:rPr/>
        <w:t xml:space="preserve">. </w:t>
      </w:r>
      <w:r w:rsidR="229E890D">
        <w:rPr/>
        <w:t xml:space="preserve"> Recursos de TIC do restaurante</w:t>
      </w:r>
      <w:bookmarkEnd w:id="649370271"/>
    </w:p>
    <w:p w:rsidR="229E890D" w:rsidP="08069119" w:rsidRDefault="229E890D" w14:paraId="260C45EB" w14:textId="5ABDEA21">
      <w:pPr>
        <w:pStyle w:val="SemEspaamen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229E890D">
        <w:rPr>
          <w:rFonts w:ascii="Arial Nova" w:hAnsi="Arial Nova" w:eastAsia="Arial Nova" w:cs="Arial Nova"/>
          <w:sz w:val="22"/>
          <w:szCs w:val="22"/>
        </w:rPr>
        <w:t xml:space="preserve">São disponibilizados pelo restaurante e mantidos e destinados </w:t>
      </w:r>
      <w:r w:rsidRPr="08069119" w:rsidR="1BFF40F6">
        <w:rPr>
          <w:rFonts w:ascii="Arial Nova" w:hAnsi="Arial Nova" w:eastAsia="Arial Nova" w:cs="Arial Nova"/>
          <w:sz w:val="22"/>
          <w:szCs w:val="22"/>
        </w:rPr>
        <w:t xml:space="preserve">às atividades </w:t>
      </w:r>
      <w:r w:rsidRPr="08069119" w:rsidR="0C1DD41C">
        <w:rPr>
          <w:rFonts w:ascii="Arial Nova" w:hAnsi="Arial Nova" w:eastAsia="Arial Nova" w:cs="Arial Nova"/>
          <w:sz w:val="22"/>
          <w:szCs w:val="22"/>
        </w:rPr>
        <w:t>técnicas</w:t>
      </w:r>
      <w:r w:rsidRPr="08069119" w:rsidR="1BFF40F6">
        <w:rPr>
          <w:rFonts w:ascii="Arial Nova" w:hAnsi="Arial Nova" w:eastAsia="Arial Nova" w:cs="Arial Nova"/>
          <w:sz w:val="22"/>
          <w:szCs w:val="22"/>
        </w:rPr>
        <w:t xml:space="preserve"> e/ou administrativas, para uso nos atendimentos dentro do </w:t>
      </w:r>
      <w:r w:rsidRPr="08069119" w:rsidR="52212764">
        <w:rPr>
          <w:rFonts w:ascii="Arial Nova" w:hAnsi="Arial Nova" w:eastAsia="Arial Nova" w:cs="Arial Nova"/>
          <w:sz w:val="22"/>
          <w:szCs w:val="22"/>
        </w:rPr>
        <w:t>Gaulês</w:t>
      </w:r>
      <w:r w:rsidRPr="08069119" w:rsidR="1BFF40F6">
        <w:rPr>
          <w:rFonts w:ascii="Arial Nova" w:hAnsi="Arial Nova" w:eastAsia="Arial Nova" w:cs="Arial Nova"/>
          <w:sz w:val="22"/>
          <w:szCs w:val="22"/>
        </w:rPr>
        <w:t>.</w:t>
      </w:r>
    </w:p>
    <w:p w:rsidR="229E890D" w:rsidP="08069119" w:rsidRDefault="229E890D" w14:paraId="16B1D73D" w14:textId="74620ED2">
      <w:pPr>
        <w:pStyle w:val="Ttulo2"/>
        <w:ind w:left="0"/>
        <w:jc w:val="both"/>
      </w:pPr>
      <w:r w:rsidR="229E890D">
        <w:rPr/>
        <w:t xml:space="preserve"> </w:t>
      </w:r>
      <w:bookmarkStart w:name="_Toc909796183" w:id="1571482778"/>
      <w:r w:rsidR="07AE983B">
        <w:rPr/>
        <w:t>3.</w:t>
      </w:r>
      <w:r w:rsidR="6AF616DF">
        <w:rPr/>
        <w:t>1.</w:t>
      </w:r>
      <w:r w:rsidR="632D1DDA">
        <w:rPr/>
        <w:t>2.</w:t>
      </w:r>
      <w:r w:rsidR="71BE42D9">
        <w:rPr/>
        <w:t xml:space="preserve"> Recursos de TIC particulares</w:t>
      </w:r>
      <w:bookmarkEnd w:id="1571482778"/>
    </w:p>
    <w:p w:rsidR="7B0387D4" w:rsidP="08069119" w:rsidRDefault="7B0387D4" w14:paraId="1DFB6B4C" w14:textId="78ECDFEB">
      <w:pPr>
        <w:pStyle w:val="SemEspaamen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7B0387D4">
        <w:rPr>
          <w:rFonts w:ascii="Arial Nova" w:hAnsi="Arial Nova" w:eastAsia="Arial Nova" w:cs="Arial Nova"/>
          <w:sz w:val="22"/>
          <w:szCs w:val="22"/>
        </w:rPr>
        <w:t>são dispositivos móveis de propriedade dos colaboradores.</w:t>
      </w:r>
    </w:p>
    <w:p w:rsidR="65257735" w:rsidP="08069119" w:rsidRDefault="65257735" w14:paraId="13282E00" w14:textId="56754330">
      <w:pPr>
        <w:pStyle w:val="SemEspaamen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5257735">
        <w:rPr>
          <w:rFonts w:ascii="Arial Nova" w:hAnsi="Arial Nova" w:eastAsia="Arial Nova" w:cs="Arial Nova"/>
          <w:sz w:val="22"/>
          <w:szCs w:val="22"/>
        </w:rPr>
        <w:t>3.1.3. Redes sem fio (</w:t>
      </w:r>
      <w:r w:rsidRPr="08069119" w:rsidR="65257735">
        <w:rPr>
          <w:rFonts w:ascii="Arial Nova" w:hAnsi="Arial Nova" w:eastAsia="Arial Nova" w:cs="Arial Nova"/>
          <w:sz w:val="22"/>
          <w:szCs w:val="22"/>
        </w:rPr>
        <w:t>Wi</w:t>
      </w:r>
      <w:r w:rsidRPr="08069119" w:rsidR="1698A099">
        <w:rPr>
          <w:rFonts w:ascii="Arial Nova" w:hAnsi="Arial Nova" w:eastAsia="Arial Nova" w:cs="Arial Nova"/>
          <w:sz w:val="22"/>
          <w:szCs w:val="22"/>
        </w:rPr>
        <w:t>-</w:t>
      </w:r>
      <w:r w:rsidRPr="08069119" w:rsidR="65257735">
        <w:rPr>
          <w:rFonts w:ascii="Arial Nova" w:hAnsi="Arial Nova" w:eastAsia="Arial Nova" w:cs="Arial Nova"/>
          <w:sz w:val="22"/>
          <w:szCs w:val="22"/>
        </w:rPr>
        <w:t>fi</w:t>
      </w:r>
      <w:r w:rsidRPr="08069119" w:rsidR="65257735">
        <w:rPr>
          <w:rFonts w:ascii="Arial Nova" w:hAnsi="Arial Nova" w:eastAsia="Arial Nova" w:cs="Arial Nova"/>
          <w:sz w:val="22"/>
          <w:szCs w:val="22"/>
        </w:rPr>
        <w:t>):</w:t>
      </w:r>
    </w:p>
    <w:p w:rsidR="65257735" w:rsidP="08069119" w:rsidRDefault="65257735" w14:paraId="0E37DDE5" w14:textId="187B53F4">
      <w:pPr>
        <w:pStyle w:val="SemEspaamen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5257735">
        <w:rPr>
          <w:rFonts w:ascii="Arial Nova" w:hAnsi="Arial Nova" w:eastAsia="Arial Nova" w:cs="Arial Nova"/>
          <w:sz w:val="22"/>
          <w:szCs w:val="22"/>
        </w:rPr>
        <w:t xml:space="preserve">Conjunto de </w:t>
      </w:r>
      <w:r w:rsidRPr="08069119" w:rsidR="1A3034A7">
        <w:rPr>
          <w:rFonts w:ascii="Arial Nova" w:hAnsi="Arial Nova" w:eastAsia="Arial Nova" w:cs="Arial Nova"/>
          <w:sz w:val="22"/>
          <w:szCs w:val="22"/>
        </w:rPr>
        <w:t xml:space="preserve">recursos de provimento de conexão para colaboradores e clientes, deve estar exposto por todo o restaurante avisos com o nome e senha da rede </w:t>
      </w:r>
      <w:r w:rsidRPr="08069119" w:rsidR="1A3034A7">
        <w:rPr>
          <w:rFonts w:ascii="Arial Nova" w:hAnsi="Arial Nova" w:eastAsia="Arial Nova" w:cs="Arial Nova"/>
          <w:sz w:val="22"/>
          <w:szCs w:val="22"/>
        </w:rPr>
        <w:t>wi</w:t>
      </w:r>
      <w:r w:rsidRPr="08069119" w:rsidR="1DA29816">
        <w:rPr>
          <w:rFonts w:ascii="Arial Nova" w:hAnsi="Arial Nova" w:eastAsia="Arial Nova" w:cs="Arial Nova"/>
          <w:sz w:val="22"/>
          <w:szCs w:val="22"/>
        </w:rPr>
        <w:t>-</w:t>
      </w:r>
      <w:r w:rsidRPr="08069119" w:rsidR="1A3034A7">
        <w:rPr>
          <w:rFonts w:ascii="Arial Nova" w:hAnsi="Arial Nova" w:eastAsia="Arial Nova" w:cs="Arial Nova"/>
          <w:sz w:val="22"/>
          <w:szCs w:val="22"/>
        </w:rPr>
        <w:t>fi</w:t>
      </w:r>
      <w:r w:rsidRPr="08069119" w:rsidR="1A3034A7">
        <w:rPr>
          <w:rFonts w:ascii="Arial Nova" w:hAnsi="Arial Nova" w:eastAsia="Arial Nova" w:cs="Arial Nova"/>
          <w:sz w:val="22"/>
          <w:szCs w:val="22"/>
        </w:rPr>
        <w:t xml:space="preserve">, com o objetivo de </w:t>
      </w:r>
      <w:r w:rsidRPr="08069119" w:rsidR="600E8B44">
        <w:rPr>
          <w:rFonts w:ascii="Arial Nova" w:hAnsi="Arial Nova" w:eastAsia="Arial Nova" w:cs="Arial Nova"/>
          <w:sz w:val="22"/>
          <w:szCs w:val="22"/>
        </w:rPr>
        <w:t>conscientizar que se deve conectar somente a esta rede, com senha.</w:t>
      </w:r>
      <w:r w:rsidRPr="08069119" w:rsidR="7B0387D4">
        <w:rPr>
          <w:rFonts w:ascii="Arial Nova" w:hAnsi="Arial Nova" w:eastAsia="Arial Nova" w:cs="Arial Nova"/>
          <w:sz w:val="22"/>
          <w:szCs w:val="22"/>
        </w:rPr>
        <w:t xml:space="preserve"> </w:t>
      </w:r>
      <w:r w:rsidRPr="08069119" w:rsidR="6816965D">
        <w:rPr>
          <w:rFonts w:ascii="Arial Nova" w:hAnsi="Arial Nova" w:eastAsia="Arial Nova" w:cs="Arial Nova"/>
          <w:sz w:val="22"/>
          <w:szCs w:val="22"/>
        </w:rPr>
        <w:t xml:space="preserve">Administrada e mantida pelo </w:t>
      </w:r>
      <w:r w:rsidRPr="08069119" w:rsidR="18DDC00D">
        <w:rPr>
          <w:rFonts w:ascii="Arial Nova" w:hAnsi="Arial Nova" w:eastAsia="Arial Nova" w:cs="Arial Nova"/>
          <w:sz w:val="22"/>
          <w:szCs w:val="22"/>
        </w:rPr>
        <w:t>Gaulês</w:t>
      </w:r>
      <w:r w:rsidRPr="08069119" w:rsidR="6816965D">
        <w:rPr>
          <w:rFonts w:ascii="Arial Nova" w:hAnsi="Arial Nova" w:eastAsia="Arial Nova" w:cs="Arial Nova"/>
          <w:sz w:val="22"/>
          <w:szCs w:val="22"/>
        </w:rPr>
        <w:t>.</w:t>
      </w:r>
    </w:p>
    <w:p w:rsidR="6552B60F" w:rsidP="08069119" w:rsidRDefault="6552B60F" w14:paraId="1978C288" w14:textId="2C5AE94C">
      <w:pPr>
        <w:pStyle w:val="Ttulo1"/>
        <w:ind w:left="0"/>
        <w:jc w:val="both"/>
        <w:rPr>
          <w:sz w:val="32"/>
          <w:szCs w:val="32"/>
        </w:rPr>
      </w:pPr>
      <w:bookmarkStart w:name="_Toc850379443" w:id="165703118"/>
      <w:r w:rsidRPr="08069119" w:rsidR="6552B60F">
        <w:rPr>
          <w:sz w:val="32"/>
          <w:szCs w:val="32"/>
        </w:rPr>
        <w:t>4.</w:t>
      </w:r>
      <w:r w:rsidRPr="08069119" w:rsidR="16A0C4EA">
        <w:rPr>
          <w:sz w:val="32"/>
          <w:szCs w:val="32"/>
        </w:rPr>
        <w:t xml:space="preserve"> </w:t>
      </w:r>
      <w:r w:rsidRPr="08069119" w:rsidR="4705FD13">
        <w:rPr>
          <w:sz w:val="32"/>
          <w:szCs w:val="32"/>
        </w:rPr>
        <w:t>Gestão</w:t>
      </w:r>
      <w:r w:rsidRPr="08069119" w:rsidR="676D9682">
        <w:rPr>
          <w:sz w:val="32"/>
          <w:szCs w:val="32"/>
        </w:rPr>
        <w:t xml:space="preserve"> de acessos</w:t>
      </w:r>
      <w:r w:rsidRPr="08069119" w:rsidR="31CF0CFB">
        <w:rPr>
          <w:sz w:val="32"/>
          <w:szCs w:val="32"/>
        </w:rPr>
        <w:t xml:space="preserve"> e proteções de dados</w:t>
      </w:r>
      <w:r w:rsidRPr="08069119" w:rsidR="157A9354">
        <w:rPr>
          <w:sz w:val="32"/>
          <w:szCs w:val="32"/>
        </w:rPr>
        <w:t xml:space="preserve"> no sistema de vendas</w:t>
      </w:r>
      <w:bookmarkEnd w:id="165703118"/>
    </w:p>
    <w:p w:rsidR="676D9682" w:rsidP="08069119" w:rsidRDefault="676D9682" w14:paraId="2F795AED" w14:textId="59E40A40">
      <w:pPr>
        <w:pStyle w:val="Ttulo2"/>
        <w:ind w:left="0"/>
        <w:jc w:val="both"/>
      </w:pPr>
      <w:bookmarkStart w:name="_Toc755844397" w:id="1693136512"/>
      <w:r w:rsidR="676D9682">
        <w:rPr/>
        <w:t xml:space="preserve">4.1 Acesso </w:t>
      </w:r>
      <w:r w:rsidR="4D96ACED">
        <w:rPr/>
        <w:t>às</w:t>
      </w:r>
      <w:r w:rsidR="0EF8A395">
        <w:rPr/>
        <w:t xml:space="preserve"> informações:</w:t>
      </w:r>
      <w:bookmarkEnd w:id="1693136512"/>
      <w:r w:rsidR="0EF8A395">
        <w:rPr/>
        <w:t xml:space="preserve"> </w:t>
      </w:r>
    </w:p>
    <w:p w:rsidR="0F2AC100" w:rsidP="08069119" w:rsidRDefault="0F2AC100" w14:paraId="68248EF4" w14:textId="0A5FD15A">
      <w:pPr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0F2AC100">
        <w:rPr>
          <w:rFonts w:ascii="Arial Nova" w:hAnsi="Arial Nova" w:eastAsia="Arial Nova" w:cs="Arial Nova"/>
          <w:color w:val="000000" w:themeColor="text1" w:themeTint="FF" w:themeShade="FF"/>
          <w:sz w:val="22"/>
          <w:szCs w:val="22"/>
        </w:rPr>
        <w:t>O acesso a informações confidenciais deve ser restrito aos funcionários autorizados do restaurante Gaulês; O acesso físico a áreas críticas (como caixas registradoras e áreas administrativas) deve ser restrito.</w:t>
      </w:r>
    </w:p>
    <w:p w:rsidR="0F2AC100" w:rsidP="08069119" w:rsidRDefault="0F2AC100" w14:paraId="4B04DE52" w14:textId="53894259">
      <w:pPr>
        <w:pStyle w:val="Ttulo2"/>
        <w:ind w:left="0"/>
        <w:jc w:val="both"/>
      </w:pPr>
      <w:bookmarkStart w:name="_Toc616512475" w:id="831591652"/>
      <w:r w:rsidR="0F2AC100">
        <w:rPr/>
        <w:t>4.2 Autorização</w:t>
      </w:r>
      <w:bookmarkEnd w:id="831591652"/>
      <w:r w:rsidR="0F2AC100">
        <w:rPr/>
        <w:t xml:space="preserve"> </w:t>
      </w:r>
    </w:p>
    <w:p w:rsidR="0F2AC100" w:rsidP="08069119" w:rsidRDefault="0F2AC100" w14:paraId="34B7BE21" w14:textId="382C76F0">
      <w:pPr>
        <w:ind w:left="0"/>
        <w:jc w:val="both"/>
        <w:rPr>
          <w:rFonts w:ascii="Arial Nova" w:hAnsi="Arial Nova" w:eastAsia="Arial Nova" w:cs="Arial Nova"/>
          <w:color w:val="000000" w:themeColor="text1"/>
          <w:sz w:val="22"/>
          <w:szCs w:val="22"/>
        </w:rPr>
      </w:pPr>
      <w:r w:rsidRPr="08069119" w:rsidR="0F2AC100">
        <w:rPr>
          <w:rFonts w:ascii="Arial Nova" w:hAnsi="Arial Nova" w:eastAsia="Arial Nova" w:cs="Arial Nova"/>
          <w:color w:val="000000" w:themeColor="text1" w:themeTint="FF" w:themeShade="FF"/>
          <w:sz w:val="22"/>
          <w:szCs w:val="22"/>
        </w:rPr>
        <w:t>Garantir que os usuários autorizados tenham permissões apropriadas para acessar recursos e sistemas dos aplicativos de pedido.</w:t>
      </w:r>
    </w:p>
    <w:p w:rsidR="7A7BCD7A" w:rsidP="08069119" w:rsidRDefault="7A7BCD7A" w14:paraId="35C88B54" w14:textId="63B7101C">
      <w:pPr>
        <w:pStyle w:val="Ttulo2"/>
        <w:ind w:left="0"/>
      </w:pPr>
      <w:bookmarkStart w:name="_Toc1088789164" w:id="754670523"/>
      <w:r w:rsidR="7A7BCD7A">
        <w:rPr/>
        <w:t>4.3 Proteção de dados dos clientes</w:t>
      </w:r>
      <w:bookmarkEnd w:id="754670523"/>
    </w:p>
    <w:p w:rsidR="7A7BCD7A" w:rsidP="08069119" w:rsidRDefault="7A7BCD7A" w14:paraId="315D9AE6" w14:textId="526FECC8">
      <w:pPr>
        <w:pStyle w:val="Normal"/>
        <w:ind w:left="0"/>
      </w:pPr>
      <w:r w:rsidR="7A7BCD7A">
        <w:rPr/>
        <w:t>Dados de pagamento devem ser processados por sistemas certificados que atendam às normas PCI-DSS, n</w:t>
      </w:r>
      <w:r w:rsidR="47722300">
        <w:rPr/>
        <w:t xml:space="preserve">ão é permitido o armazenamento de informações completas de </w:t>
      </w:r>
      <w:r w:rsidR="47722300">
        <w:rPr/>
        <w:t>cartões</w:t>
      </w:r>
      <w:r w:rsidR="47722300">
        <w:rPr/>
        <w:t xml:space="preserve"> de crédito no sistema de vendas, dados pessoas só devem ser acessados para finalidades especificas e autorizadas.</w:t>
      </w:r>
    </w:p>
    <w:p w:rsidR="152B2433" w:rsidP="08069119" w:rsidRDefault="152B2433" w14:paraId="4B49AFB3" w14:textId="07DB5B05">
      <w:pPr>
        <w:pStyle w:val="Ttulo2"/>
        <w:ind w:left="0"/>
      </w:pPr>
      <w:bookmarkStart w:name="_Toc1814702848" w:id="684611280"/>
      <w:r w:rsidR="152B2433">
        <w:rPr/>
        <w:t>4.4 Backup</w:t>
      </w:r>
      <w:bookmarkEnd w:id="684611280"/>
      <w:r w:rsidR="152B2433">
        <w:rPr/>
        <w:t xml:space="preserve"> </w:t>
      </w:r>
    </w:p>
    <w:p w:rsidR="152B2433" w:rsidP="08069119" w:rsidRDefault="152B2433" w14:paraId="777CA46D" w14:textId="2C3A704D">
      <w:pPr>
        <w:pStyle w:val="Normal"/>
        <w:ind w:left="0"/>
      </w:pPr>
      <w:r w:rsidR="152B2433">
        <w:rPr/>
        <w:t xml:space="preserve">Realizar backups diários </w:t>
      </w:r>
      <w:r w:rsidR="152B2433">
        <w:rPr/>
        <w:t xml:space="preserve">das informações de vendas, </w:t>
      </w:r>
      <w:r w:rsidR="1438B0D6">
        <w:rPr/>
        <w:t>armazená-los em local seguro</w:t>
      </w:r>
      <w:r w:rsidR="65C9E51F">
        <w:rPr/>
        <w:t>.</w:t>
      </w:r>
    </w:p>
    <w:p w:rsidR="65C9E51F" w:rsidP="08069119" w:rsidRDefault="65C9E51F" w14:paraId="3C7AC22C" w14:textId="42BDA511">
      <w:pPr>
        <w:pStyle w:val="Ttulo2"/>
        <w:ind w:left="0"/>
      </w:pPr>
      <w:bookmarkStart w:name="_Toc1922794861" w:id="1962594397"/>
      <w:r w:rsidR="65C9E51F">
        <w:rPr/>
        <w:t>4.5 Atualizações e manutenção</w:t>
      </w:r>
      <w:bookmarkEnd w:id="1962594397"/>
      <w:r w:rsidR="65C9E51F">
        <w:rPr/>
        <w:t xml:space="preserve"> </w:t>
      </w:r>
    </w:p>
    <w:p w:rsidR="65C9E51F" w:rsidP="08069119" w:rsidRDefault="65C9E51F" w14:paraId="0CBD9CCC" w14:textId="40D96F3F">
      <w:pPr>
        <w:pStyle w:val="Normal"/>
        <w:ind w:left="0"/>
      </w:pPr>
      <w:r w:rsidR="65C9E51F">
        <w:rPr/>
        <w:t>Manter todos os sistemas de vendas atualizados com os patches de segurança mais recentes, realizar verificações trimestral para identificar vulnerabilidades.</w:t>
      </w:r>
    </w:p>
    <w:p w:rsidR="3A67A778" w:rsidP="08069119" w:rsidRDefault="3A67A778" w14:paraId="58FB1500" w14:textId="5C84C163">
      <w:pPr>
        <w:pStyle w:val="Ttulo2"/>
        <w:ind w:left="0"/>
      </w:pPr>
      <w:bookmarkStart w:name="_Toc43900682" w:id="661737890"/>
      <w:r w:rsidR="3A67A778">
        <w:rPr/>
        <w:t>4.6 Monitoramento e auditoria</w:t>
      </w:r>
      <w:bookmarkEnd w:id="661737890"/>
    </w:p>
    <w:p w:rsidR="3A67A778" w:rsidP="08069119" w:rsidRDefault="3A67A778" w14:paraId="22AFF2F7" w14:textId="5CF90412">
      <w:pPr>
        <w:pStyle w:val="Normal"/>
        <w:ind w:left="0"/>
      </w:pPr>
      <w:r w:rsidR="3A67A778">
        <w:rPr/>
        <w:t>Monitorar continuamente os acessos ao sistema de vendas para identificar atividades suspeitas</w:t>
      </w:r>
      <w:r w:rsidR="5208ABD8">
        <w:rPr/>
        <w:t>, registrar logs de acesso e transações</w:t>
      </w:r>
      <w:r w:rsidR="101C9A60">
        <w:rPr/>
        <w:t xml:space="preserve"> por um </w:t>
      </w:r>
      <w:r w:rsidR="101C9A60">
        <w:rPr/>
        <w:t>período</w:t>
      </w:r>
      <w:r w:rsidR="101C9A60">
        <w:rPr/>
        <w:t xml:space="preserve"> mínimo de três meses, realizar auditorias anuais nos sistemas para garantir conformidade com esta norma.</w:t>
      </w:r>
    </w:p>
    <w:p w:rsidR="08069119" w:rsidP="08069119" w:rsidRDefault="08069119" w14:paraId="20FF221F" w14:textId="7605F6B9">
      <w:pPr>
        <w:pStyle w:val="Ttulo1"/>
        <w:ind w:left="0"/>
      </w:pPr>
      <w:bookmarkStart w:name="_Toc1965338529" w:id="699464184"/>
      <w:r w:rsidR="08069119">
        <w:rPr/>
        <w:t xml:space="preserve">5. </w:t>
      </w:r>
      <w:r w:rsidR="5B9CBFB9">
        <w:rPr/>
        <w:t>Responsabilidades</w:t>
      </w:r>
      <w:bookmarkEnd w:id="699464184"/>
    </w:p>
    <w:p w:rsidR="1A276607" w:rsidP="08069119" w:rsidRDefault="1A276607" w14:paraId="4682F500" w14:textId="2023B3C1">
      <w:pPr>
        <w:pStyle w:val="Normal"/>
        <w:ind w:left="0"/>
      </w:pPr>
      <w:r w:rsidR="1A276607">
        <w:rPr/>
        <w:t xml:space="preserve">A equipe de T.I deve implementar e manter as medidas </w:t>
      </w:r>
      <w:r w:rsidR="1AC2E14F">
        <w:rPr/>
        <w:t>técnicas</w:t>
      </w:r>
      <w:r w:rsidR="1A276607">
        <w:rPr/>
        <w:t xml:space="preserve"> descritas nesta norma, os gestores devem garantir que os colaboradores sigam as diretrizes, colabo</w:t>
      </w:r>
      <w:r w:rsidR="5C0FC518">
        <w:rPr/>
        <w:t>radores devem cumprir as regras descrita nesta norma para que tudo ocorra nos padrões e evite perda de dados, erros no</w:t>
      </w:r>
      <w:r w:rsidR="5BF943F1">
        <w:rPr/>
        <w:t xml:space="preserve">s processos de atendimento e uso seguro das </w:t>
      </w:r>
      <w:r w:rsidR="5BF943F1">
        <w:rPr/>
        <w:t>informações.</w:t>
      </w:r>
    </w:p>
    <w:p w:rsidR="715584E2" w:rsidP="08069119" w:rsidRDefault="715584E2" w14:paraId="0D85EDC7" w14:textId="7E11B95C">
      <w:pPr>
        <w:pStyle w:val="Ttulo1"/>
        <w:ind w:left="0"/>
      </w:pPr>
      <w:bookmarkStart w:name="_Toc313393053" w:id="624481597"/>
      <w:r w:rsidR="715584E2">
        <w:rPr/>
        <w:t>6. Vendas</w:t>
      </w:r>
      <w:bookmarkEnd w:id="624481597"/>
    </w:p>
    <w:p w:rsidR="715584E2" w:rsidP="08069119" w:rsidRDefault="715584E2" w14:paraId="518D2255" w14:textId="090EAE01">
      <w:pPr>
        <w:pStyle w:val="Ttulo2"/>
        <w:ind w:left="0"/>
      </w:pPr>
      <w:bookmarkStart w:name="_Toc62061161" w:id="1561903863"/>
      <w:r w:rsidR="715584E2">
        <w:rPr/>
        <w:t>6.1 Atendimento no local</w:t>
      </w:r>
      <w:bookmarkEnd w:id="1561903863"/>
    </w:p>
    <w:p w:rsidR="715584E2" w:rsidP="08069119" w:rsidRDefault="715584E2" w14:paraId="687210D4" w14:textId="163B867F">
      <w:pPr>
        <w:pStyle w:val="Normal"/>
        <w:ind w:left="0"/>
      </w:pPr>
      <w:r w:rsidR="715584E2">
        <w:rPr/>
        <w:t>O atendimento no local deve se manter um padrão por todos os colaboradores, tendo um</w:t>
      </w:r>
      <w:r w:rsidR="0A427492">
        <w:rPr/>
        <w:t>a recepção ao entrar no restaurante, escolha da mesa para melhor atendimento</w:t>
      </w:r>
      <w:r w:rsidR="31CC4435">
        <w:rPr/>
        <w:t>, após escolha do cliente, conferir o pedido para evitar erros no preparo.</w:t>
      </w:r>
    </w:p>
    <w:p w:rsidR="08069119" w:rsidP="08069119" w:rsidRDefault="08069119" w14:paraId="5FCC4F29" w14:textId="6DA05E32">
      <w:pPr>
        <w:pStyle w:val="Normal"/>
        <w:ind w:left="0"/>
      </w:pPr>
    </w:p>
    <w:p w:rsidR="483033D4" w:rsidP="08069119" w:rsidRDefault="483033D4" w14:paraId="6E5CAD63" w14:textId="65023BF6">
      <w:pPr>
        <w:ind w:left="0"/>
        <w:jc w:val="both"/>
        <w:rPr>
          <w:rFonts w:ascii="Calibri" w:hAnsi="Calibri" w:eastAsia="Calibri" w:cs="Calibri"/>
          <w:color w:val="000000" w:themeColor="text1"/>
          <w:sz w:val="22"/>
          <w:szCs w:val="22"/>
        </w:rPr>
      </w:pPr>
    </w:p>
    <w:p w:rsidR="326AC5DD" w:rsidP="08069119" w:rsidRDefault="326AC5DD" w14:paraId="48EBF48A" w14:textId="772195A8">
      <w:pPr>
        <w:pStyle w:val="Ttulo1"/>
        <w:ind w:left="0"/>
        <w:jc w:val="both"/>
        <w:rPr>
          <w:sz w:val="32"/>
          <w:szCs w:val="32"/>
        </w:rPr>
      </w:pPr>
      <w:bookmarkStart w:name="_Toc1292127527" w:id="100079916"/>
      <w:r w:rsidR="31CC4435">
        <w:rPr/>
        <w:t>7</w:t>
      </w:r>
      <w:r w:rsidR="2F8D0D6F">
        <w:rPr/>
        <w:t xml:space="preserve">. </w:t>
      </w:r>
      <w:r w:rsidR="326AC5DD">
        <w:rPr/>
        <w:t>Legislação Trabalhista e de Segurança no Trabalho</w:t>
      </w:r>
      <w:bookmarkEnd w:id="100079916"/>
    </w:p>
    <w:p w:rsidR="7E990F20" w:rsidP="08069119" w:rsidRDefault="7E990F20" w14:paraId="2E37BCD8" w14:textId="11A7BB3E">
      <w:pPr>
        <w:pStyle w:val="Ttulo2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bookmarkStart w:name="_Toc1741449822" w:id="638203785"/>
      <w:r w:rsidR="250B88C1">
        <w:rPr/>
        <w:t>7</w:t>
      </w:r>
      <w:r w:rsidR="7E990F20">
        <w:rPr/>
        <w:t xml:space="preserve">.1 </w:t>
      </w:r>
      <w:r w:rsidR="64F504BE">
        <w:rPr/>
        <w:t>Normas Regulamentadoras (</w:t>
      </w:r>
      <w:r w:rsidR="64F504BE">
        <w:rPr/>
        <w:t>NRs</w:t>
      </w:r>
      <w:r w:rsidR="64F504BE">
        <w:rPr/>
        <w:t>) do Ministério do Trabalho e Emprego (MTE)</w:t>
      </w:r>
      <w:bookmarkEnd w:id="638203785"/>
    </w:p>
    <w:p w:rsidR="64F504BE" w:rsidP="08069119" w:rsidRDefault="64F504BE" w14:paraId="489BA948" w14:textId="271EDA39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4F504BE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64F504BE" w:rsidP="08069119" w:rsidRDefault="64F504BE" w14:paraId="5695E819" w14:textId="357DC173">
      <w:pPr>
        <w:spacing w:after="120" w:line="240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4F504BE">
        <w:rPr>
          <w:rFonts w:ascii="Arial Nova" w:hAnsi="Arial Nova" w:eastAsia="Arial Nova" w:cs="Arial Nova"/>
          <w:sz w:val="22"/>
          <w:szCs w:val="22"/>
        </w:rPr>
        <w:t>As Normas Regulamentadoras (</w:t>
      </w:r>
      <w:r w:rsidRPr="08069119" w:rsidR="64F504BE">
        <w:rPr>
          <w:rFonts w:ascii="Arial Nova" w:hAnsi="Arial Nova" w:eastAsia="Arial Nova" w:cs="Arial Nova"/>
          <w:sz w:val="22"/>
          <w:szCs w:val="22"/>
        </w:rPr>
        <w:t>NRs</w:t>
      </w:r>
      <w:r w:rsidRPr="08069119" w:rsidR="64F504BE">
        <w:rPr>
          <w:rFonts w:ascii="Arial Nova" w:hAnsi="Arial Nova" w:eastAsia="Arial Nova" w:cs="Arial Nova"/>
          <w:sz w:val="22"/>
          <w:szCs w:val="22"/>
        </w:rPr>
        <w:t xml:space="preserve">) são obrigatórias no Brasil e visam regulamentar as condições de segurança e saúde no trabalho. Para restaurantes, algumas </w:t>
      </w:r>
      <w:r w:rsidRPr="08069119" w:rsidR="64F504BE">
        <w:rPr>
          <w:rFonts w:ascii="Arial Nova" w:hAnsi="Arial Nova" w:eastAsia="Arial Nova" w:cs="Arial Nova"/>
          <w:sz w:val="22"/>
          <w:szCs w:val="22"/>
        </w:rPr>
        <w:t>NRs</w:t>
      </w:r>
      <w:r w:rsidRPr="08069119" w:rsidR="64F504BE">
        <w:rPr>
          <w:rFonts w:ascii="Arial Nova" w:hAnsi="Arial Nova" w:eastAsia="Arial Nova" w:cs="Arial Nova"/>
          <w:sz w:val="22"/>
          <w:szCs w:val="22"/>
        </w:rPr>
        <w:t xml:space="preserve"> que se aplicam diretamente incluem:</w:t>
      </w:r>
    </w:p>
    <w:p w:rsidR="64F504BE" w:rsidP="08069119" w:rsidRDefault="64F504BE" w14:paraId="69A57488" w14:textId="0403C8E0">
      <w:pPr>
        <w:pStyle w:val="PargrafodaLista"/>
        <w:numPr>
          <w:ilvl w:val="0"/>
          <w:numId w:val="5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4F504BE">
        <w:rPr>
          <w:rFonts w:ascii="Arial Nova" w:hAnsi="Arial Nova" w:eastAsia="Arial Nova" w:cs="Arial Nova"/>
          <w:b w:val="1"/>
          <w:bCs w:val="1"/>
          <w:sz w:val="22"/>
          <w:szCs w:val="22"/>
        </w:rPr>
        <w:t>NR 6</w:t>
      </w:r>
      <w:r w:rsidRPr="08069119" w:rsidR="64F504BE">
        <w:rPr>
          <w:rFonts w:ascii="Arial Nova" w:hAnsi="Arial Nova" w:eastAsia="Arial Nova" w:cs="Arial Nova"/>
          <w:sz w:val="22"/>
          <w:szCs w:val="22"/>
        </w:rPr>
        <w:t xml:space="preserve"> – Equipamento de Proteção Individual (EPI): Define as obrigações dos empregadores e trabalhadores quanto ao fornecimento e uso de EPIs, como luvas, aventais, calçados de segurança e protetores auditivos, quando necessário.</w:t>
      </w:r>
    </w:p>
    <w:p w:rsidR="64F504BE" w:rsidP="08069119" w:rsidRDefault="64F504BE" w14:paraId="6A4CC993" w14:textId="03CAA5E2">
      <w:pPr>
        <w:pStyle w:val="PargrafodaLista"/>
        <w:numPr>
          <w:ilvl w:val="0"/>
          <w:numId w:val="5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4F504BE">
        <w:rPr>
          <w:rFonts w:ascii="Arial Nova" w:hAnsi="Arial Nova" w:eastAsia="Arial Nova" w:cs="Arial Nova"/>
          <w:b w:val="1"/>
          <w:bCs w:val="1"/>
          <w:sz w:val="22"/>
          <w:szCs w:val="22"/>
        </w:rPr>
        <w:t>NR 17</w:t>
      </w:r>
      <w:r w:rsidRPr="08069119" w:rsidR="64F504BE">
        <w:rPr>
          <w:rFonts w:ascii="Arial Nova" w:hAnsi="Arial Nova" w:eastAsia="Arial Nova" w:cs="Arial Nova"/>
          <w:sz w:val="22"/>
          <w:szCs w:val="22"/>
        </w:rPr>
        <w:t xml:space="preserve"> – Ergonomia: Regula as condições de trabalho relacionadas ao conforto e à saúde dos trabalhadores. Para restaurantes, isso pode incluir ajustes em áreas como a altura das bancadas, cadeiras adequadas, pisos antiderrapantes e posturas corretas para evitar lesões.</w:t>
      </w:r>
    </w:p>
    <w:p w:rsidR="64F504BE" w:rsidP="08069119" w:rsidRDefault="64F504BE" w14:paraId="52D2407D" w14:textId="0D1A2CC0">
      <w:pPr>
        <w:pStyle w:val="PargrafodaLista"/>
        <w:numPr>
          <w:ilvl w:val="0"/>
          <w:numId w:val="5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4F504BE">
        <w:rPr>
          <w:rFonts w:ascii="Arial Nova" w:hAnsi="Arial Nova" w:eastAsia="Arial Nova" w:cs="Arial Nova"/>
          <w:b w:val="1"/>
          <w:bCs w:val="1"/>
          <w:sz w:val="22"/>
          <w:szCs w:val="22"/>
        </w:rPr>
        <w:t>NR 18</w:t>
      </w:r>
      <w:r w:rsidRPr="08069119" w:rsidR="64F504BE">
        <w:rPr>
          <w:rFonts w:ascii="Arial Nova" w:hAnsi="Arial Nova" w:eastAsia="Arial Nova" w:cs="Arial Nova"/>
          <w:sz w:val="22"/>
          <w:szCs w:val="22"/>
        </w:rPr>
        <w:t xml:space="preserve"> – Condições e Meio Ambiente de Trabalho na Indústria da Construção: Embora essa norma seja mais voltada para a construção civil, em casos de reformas ou manutenção no restaurante, deve ser seguida para garantir a segurança durante esses períodos.</w:t>
      </w:r>
    </w:p>
    <w:p w:rsidR="64F504BE" w:rsidP="08069119" w:rsidRDefault="64F504BE" w14:paraId="219A486F" w14:textId="4D96D7AB">
      <w:pPr>
        <w:pStyle w:val="PargrafodaLista"/>
        <w:numPr>
          <w:ilvl w:val="0"/>
          <w:numId w:val="5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4F504BE">
        <w:rPr>
          <w:rFonts w:ascii="Arial Nova" w:hAnsi="Arial Nova" w:eastAsia="Arial Nova" w:cs="Arial Nova"/>
          <w:b w:val="1"/>
          <w:bCs w:val="1"/>
          <w:sz w:val="22"/>
          <w:szCs w:val="22"/>
        </w:rPr>
        <w:t xml:space="preserve">NR 23 </w:t>
      </w:r>
      <w:r w:rsidRPr="08069119" w:rsidR="64F504BE">
        <w:rPr>
          <w:rFonts w:ascii="Arial Nova" w:hAnsi="Arial Nova" w:eastAsia="Arial Nova" w:cs="Arial Nova"/>
          <w:sz w:val="22"/>
          <w:szCs w:val="22"/>
        </w:rPr>
        <w:t>– Proteção Contra Incêndios: Determina os requisitos para a instalação de sistemas de prevenção e combate a incêndios, como extintores e rotas de fuga adequadas. Também especifica a obrigatoriedade de treinamento para os funcionários.</w:t>
      </w:r>
    </w:p>
    <w:p w:rsidR="64F504BE" w:rsidP="08069119" w:rsidRDefault="64F504BE" w14:paraId="57C639C5" w14:textId="6559030E">
      <w:pPr>
        <w:pStyle w:val="PargrafodaLista"/>
        <w:numPr>
          <w:ilvl w:val="0"/>
          <w:numId w:val="5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4F504BE">
        <w:rPr>
          <w:rFonts w:ascii="Arial Nova" w:hAnsi="Arial Nova" w:eastAsia="Arial Nova" w:cs="Arial Nova"/>
          <w:b w:val="1"/>
          <w:bCs w:val="1"/>
          <w:sz w:val="22"/>
          <w:szCs w:val="22"/>
        </w:rPr>
        <w:t>NR 24</w:t>
      </w:r>
      <w:r w:rsidRPr="08069119" w:rsidR="64F504BE">
        <w:rPr>
          <w:rFonts w:ascii="Arial Nova" w:hAnsi="Arial Nova" w:eastAsia="Arial Nova" w:cs="Arial Nova"/>
          <w:sz w:val="22"/>
          <w:szCs w:val="22"/>
        </w:rPr>
        <w:t xml:space="preserve"> – Condições Sanitárias e de Conforto nos Locais de Trabalho: Essa norma trata das condições de higiene e conforto no ambiente de trabalho, incluindo banheiros adequados, iluminação e ventilação.</w:t>
      </w:r>
    </w:p>
    <w:p w:rsidR="0651AB7C" w:rsidP="08069119" w:rsidRDefault="0651AB7C" w14:paraId="41528546" w14:textId="2283335C">
      <w:pPr>
        <w:pStyle w:val="Ttulo3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bookmarkStart w:name="_Toc1524464438" w:id="1019608704"/>
      <w:r w:rsidR="141E1A77">
        <w:rPr/>
        <w:t>7</w:t>
      </w:r>
      <w:r w:rsidR="0651AB7C">
        <w:rPr/>
        <w:t>.2</w:t>
      </w:r>
      <w:r w:rsidR="64F504BE">
        <w:rPr/>
        <w:t>. Lei 6.514/77 (Lei de Segurança e Medicina do Trabalho)</w:t>
      </w:r>
      <w:bookmarkEnd w:id="1019608704"/>
    </w:p>
    <w:p w:rsidR="64F504BE" w:rsidP="08069119" w:rsidRDefault="64F504BE" w14:paraId="0D758CE8" w14:textId="00F257C6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4F504BE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64F504BE" w:rsidP="08069119" w:rsidRDefault="64F504BE" w14:paraId="71066199" w14:textId="70113075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4F504BE">
        <w:rPr>
          <w:rFonts w:ascii="Arial Nova" w:hAnsi="Arial Nova" w:eastAsia="Arial Nova" w:cs="Arial Nova"/>
          <w:sz w:val="22"/>
          <w:szCs w:val="22"/>
        </w:rPr>
        <w:t>Essa lei estabelece a obrigatoriedade de ações preventivas para garantir a saúde e segurança dos trabalhadores, incluindo a criação de CIPA (Comissão Interna de Prevenção de Acidentes),</w:t>
      </w:r>
    </w:p>
    <w:p w:rsidR="08942AE0" w:rsidP="08069119" w:rsidRDefault="08942AE0" w14:paraId="51266D19" w14:textId="47759487">
      <w:pPr>
        <w:pStyle w:val="Ttulo3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bookmarkStart w:name="_Toc1601490547" w:id="1814766367"/>
      <w:r w:rsidR="4DAAD558">
        <w:rPr/>
        <w:t>7</w:t>
      </w:r>
      <w:r w:rsidR="08942AE0">
        <w:rPr/>
        <w:t>.3</w:t>
      </w:r>
      <w:r w:rsidR="64F504BE">
        <w:rPr/>
        <w:t>. Consolidação das Leis do Trabalho (CLT)</w:t>
      </w:r>
      <w:bookmarkEnd w:id="1814766367"/>
    </w:p>
    <w:p w:rsidR="64F504BE" w:rsidP="08069119" w:rsidRDefault="64F504BE" w14:paraId="0C292040" w14:textId="189F159C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4F504BE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64F504BE" w:rsidP="08069119" w:rsidRDefault="64F504BE" w14:paraId="518F3105" w14:textId="5B67CDC9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4F504BE">
        <w:rPr>
          <w:rFonts w:ascii="Arial Nova" w:hAnsi="Arial Nova" w:eastAsia="Arial Nova" w:cs="Arial Nova"/>
          <w:sz w:val="22"/>
          <w:szCs w:val="22"/>
        </w:rPr>
        <w:t>A CLT contém uma série de normas relacionadas aos direitos trabalhistas que garantem condições adequadas de trabalho, como o intervalo para descanso, condições de saúde e segurança, e a proteção contra acidentes e doenças ocupacionais.</w:t>
      </w:r>
      <w:r w:rsidRPr="08069119" w:rsidR="43B94410">
        <w:rPr>
          <w:rFonts w:ascii="Arial Nova" w:hAnsi="Arial Nova" w:eastAsia="Arial Nova" w:cs="Arial Nova"/>
          <w:sz w:val="22"/>
          <w:szCs w:val="22"/>
        </w:rPr>
        <w:t xml:space="preserve"> Algumas de suas disposições relacionadas à segurança incluem:</w:t>
      </w:r>
    </w:p>
    <w:p w:rsidR="43B94410" w:rsidP="08069119" w:rsidRDefault="43B94410" w14:paraId="75051FE7" w14:textId="0A102C1C">
      <w:pPr>
        <w:pStyle w:val="PargrafodaLista"/>
        <w:numPr>
          <w:ilvl w:val="0"/>
          <w:numId w:val="4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43B94410">
        <w:rPr>
          <w:rFonts w:ascii="Arial Nova" w:hAnsi="Arial Nova" w:eastAsia="Arial Nova" w:cs="Arial Nova"/>
          <w:b w:val="1"/>
          <w:bCs w:val="1"/>
          <w:sz w:val="22"/>
          <w:szCs w:val="22"/>
        </w:rPr>
        <w:t xml:space="preserve">Art. 157 </w:t>
      </w:r>
      <w:r w:rsidRPr="08069119" w:rsidR="43B94410">
        <w:rPr>
          <w:rFonts w:ascii="Arial Nova" w:hAnsi="Arial Nova" w:eastAsia="Arial Nova" w:cs="Arial Nova"/>
          <w:sz w:val="22"/>
          <w:szCs w:val="22"/>
        </w:rPr>
        <w:t>– Obriga o empregador a adotar medidas de segurança para garantir a saúde e a integridade física dos trabalhadores.</w:t>
      </w:r>
    </w:p>
    <w:p w:rsidR="43B94410" w:rsidP="08069119" w:rsidRDefault="43B94410" w14:paraId="3C9DE08A" w14:textId="7FFFDC3B">
      <w:pPr>
        <w:pStyle w:val="PargrafodaLista"/>
        <w:numPr>
          <w:ilvl w:val="0"/>
          <w:numId w:val="4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43B94410">
        <w:rPr>
          <w:rFonts w:ascii="Arial Nova" w:hAnsi="Arial Nova" w:eastAsia="Arial Nova" w:cs="Arial Nova"/>
          <w:b w:val="1"/>
          <w:bCs w:val="1"/>
          <w:sz w:val="22"/>
          <w:szCs w:val="22"/>
        </w:rPr>
        <w:t xml:space="preserve">Art. 166 </w:t>
      </w:r>
      <w:r w:rsidRPr="08069119" w:rsidR="43B94410">
        <w:rPr>
          <w:rFonts w:ascii="Arial Nova" w:hAnsi="Arial Nova" w:eastAsia="Arial Nova" w:cs="Arial Nova"/>
          <w:sz w:val="22"/>
          <w:szCs w:val="22"/>
        </w:rPr>
        <w:t>– Estabelece que o empregador deve proporcionar condições adequadas para a execução de tarefas, prevenindo acidentes de trabalho.</w:t>
      </w:r>
    </w:p>
    <w:p w:rsidR="483033D4" w:rsidP="08069119" w:rsidRDefault="483033D4" w14:paraId="7A77E743" w14:textId="1C90560F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</w:p>
    <w:p w:rsidR="64F504BE" w:rsidP="08069119" w:rsidRDefault="64F504BE" w14:paraId="3F6E5688" w14:textId="66832B5E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4F504BE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64F504BE" w:rsidP="08069119" w:rsidRDefault="64F504BE" w14:paraId="5D6C52DF" w14:textId="6E25407C">
      <w:pPr>
        <w:pStyle w:val="Ttulo1"/>
        <w:ind w:left="0"/>
        <w:jc w:val="both"/>
        <w:rPr>
          <w:rFonts w:ascii="Arial Nova" w:hAnsi="Arial Nova" w:eastAsia="Arial Nova" w:cs="Arial Nova"/>
          <w:sz w:val="32"/>
          <w:szCs w:val="32"/>
        </w:rPr>
      </w:pPr>
      <w:bookmarkStart w:name="_Toc1060797465" w:id="841503683"/>
      <w:r w:rsidRPr="08069119" w:rsidR="05834A09">
        <w:rPr>
          <w:sz w:val="32"/>
          <w:szCs w:val="32"/>
        </w:rPr>
        <w:t>8</w:t>
      </w:r>
      <w:r w:rsidRPr="08069119" w:rsidR="64F504BE">
        <w:rPr>
          <w:sz w:val="32"/>
          <w:szCs w:val="32"/>
        </w:rPr>
        <w:t>. Legislação de Saúde Pública e Vigilância Sanitária</w:t>
      </w:r>
      <w:bookmarkEnd w:id="841503683"/>
    </w:p>
    <w:p w:rsidR="483033D4" w:rsidP="08069119" w:rsidRDefault="483033D4" w14:paraId="3AF593A9" w14:textId="3A5D7CA5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</w:p>
    <w:p w:rsidR="622A792D" w:rsidP="08069119" w:rsidRDefault="622A792D" w14:paraId="397AC299" w14:textId="5B22955F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>A vigilância sanitária regula as condições de higiene e segurança alimentar para evitar doenças transmitidas por alimentos e garantir o bem-estar dos consumidores.</w:t>
      </w:r>
    </w:p>
    <w:p w:rsidR="622A792D" w:rsidP="08069119" w:rsidRDefault="622A792D" w14:paraId="6E0DE785" w14:textId="331640D7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4EBAA9C4" w:rsidP="08069119" w:rsidRDefault="4EBAA9C4" w14:paraId="03006DCB" w14:textId="144CDFCF">
      <w:pPr>
        <w:pStyle w:val="Ttulo3"/>
        <w:ind w:left="0"/>
        <w:jc w:val="both"/>
        <w:rPr>
          <w:rFonts w:ascii="Arial Nova" w:hAnsi="Arial Nova" w:eastAsia="Arial Nova" w:cs="Arial Nova"/>
          <w:b w:val="1"/>
          <w:bCs w:val="1"/>
          <w:sz w:val="22"/>
          <w:szCs w:val="22"/>
        </w:rPr>
      </w:pPr>
      <w:bookmarkStart w:name="_Toc1003297134" w:id="2110426344"/>
      <w:r w:rsidR="68C37E27">
        <w:rPr/>
        <w:t>8</w:t>
      </w:r>
      <w:r w:rsidR="4EBAA9C4">
        <w:rPr/>
        <w:t>.1</w:t>
      </w:r>
      <w:r w:rsidR="622A792D">
        <w:rPr/>
        <w:t>. Lei 8.080/90 (Lei Orgânica da Saúde)</w:t>
      </w:r>
      <w:bookmarkEnd w:id="2110426344"/>
    </w:p>
    <w:p w:rsidR="622A792D" w:rsidP="08069119" w:rsidRDefault="622A792D" w14:paraId="77E45EF1" w14:textId="2C90A6C5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622A792D" w:rsidP="08069119" w:rsidRDefault="622A792D" w14:paraId="1DA098AB" w14:textId="31E2D097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>Regulamenta os sistemas de saúde no Brasil e estabelece as bases para a política de saúde pública. Embora não seja específica para restaurantes, ela influencia as normas de vigilância sanitária e as práticas de saúde pública que afetam os estabelecimentos de alimentos e bebidas.</w:t>
      </w:r>
    </w:p>
    <w:p w:rsidR="622A792D" w:rsidP="08069119" w:rsidRDefault="622A792D" w14:paraId="16595E06" w14:textId="3CBEE0BE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7946A166" w:rsidP="08069119" w:rsidRDefault="7946A166" w14:paraId="07067062" w14:textId="18CFCC2D">
      <w:pPr>
        <w:pStyle w:val="Ttulo2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bookmarkStart w:name="_Toc696792031" w:id="340702080"/>
      <w:r w:rsidR="213AD12C">
        <w:rPr/>
        <w:t>8</w:t>
      </w:r>
      <w:r w:rsidR="7946A166">
        <w:rPr/>
        <w:t>.2</w:t>
      </w:r>
      <w:r w:rsidR="622A792D">
        <w:rPr/>
        <w:t>. ANVISA (Agência Nacional de Vigilância Sanitária)</w:t>
      </w:r>
      <w:bookmarkEnd w:id="340702080"/>
    </w:p>
    <w:p w:rsidR="622A792D" w:rsidP="08069119" w:rsidRDefault="622A792D" w14:paraId="2B66966A" w14:textId="51D0DD76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622A792D" w:rsidP="08069119" w:rsidRDefault="622A792D" w14:paraId="516C40F1" w14:textId="367B5E0C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>A ANVISA define as normas de segurança alimentar e higiene em estabelecimentos que manipulam alimentos e bebidas. Algumas das principais regulamentações incluem:</w:t>
      </w:r>
    </w:p>
    <w:p w:rsidR="622A792D" w:rsidP="08069119" w:rsidRDefault="622A792D" w14:paraId="0ACFB1A9" w14:textId="3236CF4D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622A792D" w:rsidP="08069119" w:rsidRDefault="622A792D" w14:paraId="7B0ADB7F" w14:textId="2FD18750">
      <w:pPr>
        <w:pStyle w:val="PargrafodaLista"/>
        <w:numPr>
          <w:ilvl w:val="0"/>
          <w:numId w:val="3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b w:val="1"/>
          <w:bCs w:val="1"/>
          <w:sz w:val="22"/>
          <w:szCs w:val="22"/>
        </w:rPr>
        <w:t>Resolução RDC 216/2004:</w:t>
      </w:r>
      <w:r w:rsidRPr="08069119" w:rsidR="622A792D">
        <w:rPr>
          <w:rFonts w:ascii="Arial Nova" w:hAnsi="Arial Nova" w:eastAsia="Arial Nova" w:cs="Arial Nova"/>
          <w:sz w:val="22"/>
          <w:szCs w:val="22"/>
        </w:rPr>
        <w:t xml:space="preserve"> Estabelece as condições mínimas exigidas para o funcionamento de serviços de alimentação, incluindo boas práticas de manipulação, </w:t>
      </w:r>
      <w:r w:rsidRPr="08069119" w:rsidR="622A792D">
        <w:rPr>
          <w:rFonts w:ascii="Arial Nova" w:hAnsi="Arial Nova" w:eastAsia="Arial Nova" w:cs="Arial Nova"/>
          <w:sz w:val="22"/>
          <w:szCs w:val="22"/>
        </w:rPr>
        <w:t>armazenamento e controle de temperatura de alimentos, além de requisitos de higiene e instalações adequadas.</w:t>
      </w:r>
    </w:p>
    <w:p w:rsidR="5727AB1D" w:rsidP="08069119" w:rsidRDefault="5727AB1D" w14:paraId="28E04B72" w14:textId="0193E2A1">
      <w:pPr>
        <w:spacing w:line="257" w:lineRule="auto"/>
        <w:ind w:left="0"/>
        <w:jc w:val="both"/>
        <w:rPr>
          <w:rFonts w:ascii="Arial Nova" w:hAnsi="Arial Nova" w:eastAsia="Arial Nova" w:cs="Arial Nova"/>
          <w:b w:val="1"/>
          <w:bCs w:val="1"/>
          <w:sz w:val="22"/>
          <w:szCs w:val="22"/>
        </w:rPr>
      </w:pPr>
      <w:r w:rsidRPr="08069119" w:rsidR="5727AB1D">
        <w:rPr>
          <w:rFonts w:ascii="Arial Nova" w:hAnsi="Arial Nova" w:eastAsia="Arial Nova" w:cs="Arial Nova"/>
          <w:b w:val="1"/>
          <w:bCs w:val="1"/>
          <w:sz w:val="22"/>
          <w:szCs w:val="22"/>
        </w:rPr>
        <w:t>Algumas das principais exigências incluem:</w:t>
      </w:r>
    </w:p>
    <w:p w:rsidR="5727AB1D" w:rsidP="08069119" w:rsidRDefault="5727AB1D" w14:paraId="7BE6B431" w14:textId="3EC391D9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5727AB1D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5727AB1D" w:rsidP="08069119" w:rsidRDefault="5727AB1D" w14:paraId="67E71732" w14:textId="3603E615">
      <w:pPr>
        <w:pStyle w:val="PargrafodaLista"/>
        <w:numPr>
          <w:ilvl w:val="0"/>
          <w:numId w:val="2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5727AB1D">
        <w:rPr>
          <w:rFonts w:ascii="Arial Nova" w:hAnsi="Arial Nova" w:eastAsia="Arial Nova" w:cs="Arial Nova"/>
          <w:b w:val="1"/>
          <w:bCs w:val="1"/>
          <w:sz w:val="22"/>
          <w:szCs w:val="22"/>
        </w:rPr>
        <w:t xml:space="preserve">Treinamento de Manipuladores: </w:t>
      </w:r>
      <w:r w:rsidRPr="08069119" w:rsidR="5727AB1D">
        <w:rPr>
          <w:rFonts w:ascii="Arial Nova" w:hAnsi="Arial Nova" w:eastAsia="Arial Nova" w:cs="Arial Nova"/>
          <w:sz w:val="22"/>
          <w:szCs w:val="22"/>
        </w:rPr>
        <w:t>Os funcionários que manipulam alimentos devem ser treinados em boas práticas de higiene.</w:t>
      </w:r>
    </w:p>
    <w:p w:rsidR="5727AB1D" w:rsidP="08069119" w:rsidRDefault="5727AB1D" w14:paraId="332B75C3" w14:textId="1BF8FA57">
      <w:pPr>
        <w:pStyle w:val="PargrafodaLista"/>
        <w:numPr>
          <w:ilvl w:val="0"/>
          <w:numId w:val="2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5727AB1D">
        <w:rPr>
          <w:rFonts w:ascii="Arial Nova" w:hAnsi="Arial Nova" w:eastAsia="Arial Nova" w:cs="Arial Nova"/>
          <w:b w:val="1"/>
          <w:bCs w:val="1"/>
          <w:sz w:val="22"/>
          <w:szCs w:val="22"/>
        </w:rPr>
        <w:t>Controle de Temperatura:</w:t>
      </w:r>
      <w:r w:rsidRPr="08069119" w:rsidR="5727AB1D">
        <w:rPr>
          <w:rFonts w:ascii="Arial Nova" w:hAnsi="Arial Nova" w:eastAsia="Arial Nova" w:cs="Arial Nova"/>
          <w:sz w:val="22"/>
          <w:szCs w:val="22"/>
        </w:rPr>
        <w:t xml:space="preserve"> Os alimentos devem ser mantidos em temperaturas adequadas para evitar a proliferação de microrganismos nocivos.</w:t>
      </w:r>
    </w:p>
    <w:p w:rsidR="5727AB1D" w:rsidP="08069119" w:rsidRDefault="5727AB1D" w14:paraId="38C2B1C2" w14:textId="2E0BE66A">
      <w:pPr>
        <w:pStyle w:val="PargrafodaLista"/>
        <w:numPr>
          <w:ilvl w:val="0"/>
          <w:numId w:val="2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5727AB1D">
        <w:rPr>
          <w:rFonts w:ascii="Arial Nova" w:hAnsi="Arial Nova" w:eastAsia="Arial Nova" w:cs="Arial Nova"/>
          <w:b w:val="1"/>
          <w:bCs w:val="1"/>
          <w:sz w:val="22"/>
          <w:szCs w:val="22"/>
        </w:rPr>
        <w:t>Armazenamento Correto:</w:t>
      </w:r>
      <w:r w:rsidRPr="08069119" w:rsidR="5727AB1D">
        <w:rPr>
          <w:rFonts w:ascii="Arial Nova" w:hAnsi="Arial Nova" w:eastAsia="Arial Nova" w:cs="Arial Nova"/>
          <w:sz w:val="22"/>
          <w:szCs w:val="22"/>
        </w:rPr>
        <w:t xml:space="preserve"> Alimentos perecíveis devem ser armazenados em condições adequadas, com separação de produtos crus e cozidos, por exemplo.</w:t>
      </w:r>
    </w:p>
    <w:p w:rsidR="622A792D" w:rsidP="08069119" w:rsidRDefault="622A792D" w14:paraId="49BC897B" w14:textId="70F16C8A">
      <w:pPr>
        <w:pStyle w:val="PargrafodaLista"/>
        <w:numPr>
          <w:ilvl w:val="0"/>
          <w:numId w:val="2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b w:val="1"/>
          <w:bCs w:val="1"/>
          <w:sz w:val="22"/>
          <w:szCs w:val="22"/>
        </w:rPr>
        <w:t>Resolução RDC 275/2002:</w:t>
      </w:r>
      <w:r w:rsidRPr="08069119" w:rsidR="622A792D">
        <w:rPr>
          <w:rFonts w:ascii="Arial Nova" w:hAnsi="Arial Nova" w:eastAsia="Arial Nova" w:cs="Arial Nova"/>
          <w:sz w:val="22"/>
          <w:szCs w:val="22"/>
        </w:rPr>
        <w:t xml:space="preserve"> Regula as condições de funcionamento de estabelecimentos de alimentos em relação à higiene e controle de doenças transmissíveis por alimentos, como Salmonella, E. coli, entre outras.</w:t>
      </w:r>
      <w:r w:rsidRPr="08069119" w:rsidR="00571977">
        <w:rPr>
          <w:rFonts w:ascii="Arial Nova" w:hAnsi="Arial Nova" w:eastAsia="Arial Nova" w:cs="Arial Nova"/>
          <w:sz w:val="22"/>
          <w:szCs w:val="22"/>
        </w:rPr>
        <w:t xml:space="preserve"> Ela exige que os restaurantes adotem práticas para evitar contaminações cruzadas e outras formas de contaminação alimentar.</w:t>
      </w:r>
    </w:p>
    <w:p w:rsidR="622A792D" w:rsidP="08069119" w:rsidRDefault="622A792D" w14:paraId="46A07FE7" w14:textId="58EE5200">
      <w:pPr>
        <w:pStyle w:val="PargrafodaLista"/>
        <w:numPr>
          <w:ilvl w:val="0"/>
          <w:numId w:val="2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b w:val="1"/>
          <w:bCs w:val="1"/>
          <w:sz w:val="22"/>
          <w:szCs w:val="22"/>
        </w:rPr>
        <w:t>Resolução RDC 306/2004:</w:t>
      </w:r>
      <w:r w:rsidRPr="08069119" w:rsidR="622A792D">
        <w:rPr>
          <w:rFonts w:ascii="Arial Nova" w:hAnsi="Arial Nova" w:eastAsia="Arial Nova" w:cs="Arial Nova"/>
          <w:sz w:val="22"/>
          <w:szCs w:val="22"/>
        </w:rPr>
        <w:t xml:space="preserve"> Estabelece normas sobre a saúde e segurança dos manipuladores de alimentos, exigindo que os funcionários sejam treinados em práticas de higiene e prevenção de contaminação alimentar.</w:t>
      </w:r>
    </w:p>
    <w:p w:rsidR="21277973" w:rsidP="08069119" w:rsidRDefault="21277973" w14:paraId="1C768584" w14:textId="19BB270F">
      <w:pPr>
        <w:pStyle w:val="Ttulo2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bookmarkStart w:name="_Toc521110854" w:id="69838367"/>
      <w:r w:rsidR="160C44B9">
        <w:rPr/>
        <w:t>8</w:t>
      </w:r>
      <w:r w:rsidR="21277973">
        <w:rPr/>
        <w:t>.3</w:t>
      </w:r>
      <w:r w:rsidR="622A792D">
        <w:rPr/>
        <w:t>. Vigilância Sanitária Local</w:t>
      </w:r>
      <w:bookmarkEnd w:id="69838367"/>
    </w:p>
    <w:p w:rsidR="622A792D" w:rsidP="08069119" w:rsidRDefault="622A792D" w14:paraId="21F46BF4" w14:textId="0BE8E208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622A792D" w:rsidP="08069119" w:rsidRDefault="622A792D" w14:paraId="0824D425" w14:textId="7C5EDEA5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>As vigilâncias sanitárias estaduais e municipais podem ter regulamentações adicionais que devem ser seguidas, dependendo da localização do restaurante. Elas geralmente abordam aspectos como:</w:t>
      </w:r>
    </w:p>
    <w:p w:rsidR="622A792D" w:rsidP="08069119" w:rsidRDefault="622A792D" w14:paraId="37703130" w14:textId="50AFF830">
      <w:pPr>
        <w:pStyle w:val="PargrafodaLista"/>
        <w:numPr>
          <w:ilvl w:val="0"/>
          <w:numId w:val="16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 xml:space="preserve"> Licenciamento sanitário do estabelecimento.</w:t>
      </w:r>
    </w:p>
    <w:p w:rsidR="622A792D" w:rsidP="08069119" w:rsidRDefault="622A792D" w14:paraId="35E35BAC" w14:textId="4A69313B">
      <w:pPr>
        <w:pStyle w:val="PargrafodaLista"/>
        <w:numPr>
          <w:ilvl w:val="0"/>
          <w:numId w:val="16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>Inspeções periódicas de higiene e segurança alimentar.</w:t>
      </w:r>
    </w:p>
    <w:p w:rsidR="622A792D" w:rsidP="08069119" w:rsidRDefault="622A792D" w14:paraId="4B110371" w14:textId="325F6EB9">
      <w:pPr>
        <w:pStyle w:val="PargrafodaLista"/>
        <w:numPr>
          <w:ilvl w:val="0"/>
          <w:numId w:val="16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>Controle de pragas e limpeza do ambiente.</w:t>
      </w:r>
    </w:p>
    <w:p w:rsidR="52C770C3" w:rsidP="08069119" w:rsidRDefault="52C770C3" w14:paraId="396BCCDD" w14:textId="795F5DCD">
      <w:pPr>
        <w:pStyle w:val="Ttulo2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bookmarkStart w:name="_Toc1975674589" w:id="1326506878"/>
      <w:r w:rsidR="6132861E">
        <w:rPr/>
        <w:t>8</w:t>
      </w:r>
      <w:r w:rsidR="52C770C3">
        <w:rPr/>
        <w:t>.4.</w:t>
      </w:r>
      <w:r w:rsidR="622A792D">
        <w:rPr/>
        <w:t xml:space="preserve"> Boas Práticas de Fabricação (BPF)</w:t>
      </w:r>
      <w:bookmarkEnd w:id="1326506878"/>
    </w:p>
    <w:p w:rsidR="622A792D" w:rsidP="08069119" w:rsidRDefault="622A792D" w14:paraId="4C0C18A8" w14:textId="10A5348E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622A792D" w:rsidP="08069119" w:rsidRDefault="622A792D" w14:paraId="2D302CD0" w14:textId="154BAFA5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>A implementação de Boas Práticas de Fabricação é fundamental para garantir a segurança dos alimentos. Estas práticas são um conjunto de normas para garantir a produção, manuseio e armazenamento de alimentos de forma segura. Incluem:</w:t>
      </w:r>
    </w:p>
    <w:p w:rsidR="622A792D" w:rsidP="08069119" w:rsidRDefault="622A792D" w14:paraId="3AC80D1B" w14:textId="66CB1FA5">
      <w:pPr>
        <w:pStyle w:val="PargrafodaLista"/>
        <w:numPr>
          <w:ilvl w:val="0"/>
          <w:numId w:val="15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 xml:space="preserve"> Higiene pessoal dos manipuladores de alimentos.</w:t>
      </w:r>
    </w:p>
    <w:p w:rsidR="622A792D" w:rsidP="08069119" w:rsidRDefault="622A792D" w14:paraId="0E6613FE" w14:textId="13156AAE">
      <w:pPr>
        <w:pStyle w:val="PargrafodaLista"/>
        <w:numPr>
          <w:ilvl w:val="0"/>
          <w:numId w:val="15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>Uso correto de utensílios e equipamentos.</w:t>
      </w:r>
    </w:p>
    <w:p w:rsidR="622A792D" w:rsidP="08069119" w:rsidRDefault="622A792D" w14:paraId="1953A551" w14:textId="23F0FBDB">
      <w:pPr>
        <w:pStyle w:val="PargrafodaLista"/>
        <w:numPr>
          <w:ilvl w:val="0"/>
          <w:numId w:val="15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>Controle rigoroso de temperatura para evitar a proliferação de microrganismos.</w:t>
      </w:r>
    </w:p>
    <w:p w:rsidR="483033D4" w:rsidP="08069119" w:rsidRDefault="483033D4" w14:paraId="39CD5EF2" w14:textId="6A8D8F5F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</w:p>
    <w:p w:rsidR="622A792D" w:rsidP="08069119" w:rsidRDefault="622A792D" w14:paraId="62346BF8" w14:textId="492D813B">
      <w:pPr>
        <w:pStyle w:val="Ttulo1"/>
        <w:ind w:left="0"/>
        <w:jc w:val="both"/>
        <w:rPr>
          <w:rFonts w:ascii="Arial Nova" w:hAnsi="Arial Nova" w:eastAsia="Arial Nova" w:cs="Arial Nova"/>
          <w:sz w:val="32"/>
          <w:szCs w:val="32"/>
        </w:rPr>
      </w:pPr>
      <w:bookmarkStart w:name="_Toc401744219" w:id="1745771618"/>
      <w:r w:rsidRPr="08069119" w:rsidR="345AA67C">
        <w:rPr>
          <w:sz w:val="32"/>
          <w:szCs w:val="32"/>
        </w:rPr>
        <w:t>9</w:t>
      </w:r>
      <w:r w:rsidRPr="08069119" w:rsidR="622A792D">
        <w:rPr>
          <w:sz w:val="32"/>
          <w:szCs w:val="32"/>
        </w:rPr>
        <w:t>. Legislação Ambiental</w:t>
      </w:r>
      <w:bookmarkEnd w:id="1745771618"/>
    </w:p>
    <w:p w:rsidR="622A792D" w:rsidP="08069119" w:rsidRDefault="622A792D" w14:paraId="3E4F090B" w14:textId="1F39B394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>O restaurante deve também cumprir com as normas ambientais que regulam o descarte de resíduos e a utilização de recursos naturais.</w:t>
      </w:r>
    </w:p>
    <w:p w:rsidR="622A792D" w:rsidP="08069119" w:rsidRDefault="622A792D" w14:paraId="5FD18BF4" w14:textId="73D3F19A">
      <w:pPr>
        <w:spacing w:line="257" w:lineRule="auto"/>
        <w:ind w:left="0"/>
        <w:jc w:val="both"/>
        <w:rPr>
          <w:rFonts w:ascii="Arial Nova" w:hAnsi="Arial Nova" w:eastAsia="Arial Nova" w:cs="Arial Nova"/>
          <w:sz w:val="32"/>
          <w:szCs w:val="32"/>
        </w:rPr>
      </w:pPr>
      <w:r w:rsidRPr="08069119" w:rsidR="622A792D">
        <w:rPr>
          <w:rFonts w:ascii="Arial Nova" w:hAnsi="Arial Nova" w:eastAsia="Arial Nova" w:cs="Arial Nova"/>
          <w:sz w:val="32"/>
          <w:szCs w:val="32"/>
        </w:rPr>
        <w:t xml:space="preserve"> </w:t>
      </w:r>
    </w:p>
    <w:p w:rsidR="73A4CD35" w:rsidP="08069119" w:rsidRDefault="73A4CD35" w14:paraId="40FB2872" w14:textId="752B4498">
      <w:pPr>
        <w:pStyle w:val="Ttulo2"/>
        <w:ind w:left="0"/>
        <w:jc w:val="both"/>
        <w:rPr>
          <w:rFonts w:ascii="Arial Nova" w:hAnsi="Arial Nova" w:eastAsia="Arial Nova" w:cs="Arial Nova"/>
        </w:rPr>
      </w:pPr>
      <w:bookmarkStart w:name="_Toc2020103439" w:id="1831157498"/>
      <w:r w:rsidR="03CC7616">
        <w:rPr/>
        <w:t>9</w:t>
      </w:r>
      <w:r w:rsidR="73A4CD35">
        <w:rPr/>
        <w:t>.1</w:t>
      </w:r>
      <w:r w:rsidR="622A792D">
        <w:rPr/>
        <w:t>. Lei de Resíduos Sólidos (Lei 12.305/2010)</w:t>
      </w:r>
      <w:bookmarkEnd w:id="1831157498"/>
    </w:p>
    <w:p w:rsidR="622A792D" w:rsidP="08069119" w:rsidRDefault="622A792D" w14:paraId="3807D1C2" w14:textId="4F830367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622A792D" w:rsidP="08069119" w:rsidRDefault="622A792D" w14:paraId="6DCE8798" w14:textId="405A2F60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>Estabelece as diretrizes para a gestão de resíduos sólidos no Brasil, o que inclui a obrigatoriedade de reciclagem e o manejo adequado dos resíduos gerados pelo restaurante, como embalagens, óleo de cozinha usado e restos de alimentos.</w:t>
      </w:r>
    </w:p>
    <w:p w:rsidR="622A792D" w:rsidP="08069119" w:rsidRDefault="622A792D" w14:paraId="10BBE896" w14:textId="17CFF3AA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10B8C5C3" w:rsidP="08069119" w:rsidRDefault="10B8C5C3" w14:paraId="196468FD" w14:textId="43343FA8">
      <w:pPr>
        <w:pStyle w:val="Ttulo2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bookmarkStart w:name="_Toc1623596267" w:id="875723636"/>
      <w:r w:rsidR="471A3D03">
        <w:rPr/>
        <w:t>9</w:t>
      </w:r>
      <w:r w:rsidR="10B8C5C3">
        <w:rPr/>
        <w:t>.2</w:t>
      </w:r>
      <w:r w:rsidR="622A792D">
        <w:rPr/>
        <w:t>. Legislação Municipal sobre Poluição Sonora e Ar</w:t>
      </w:r>
      <w:bookmarkEnd w:id="875723636"/>
    </w:p>
    <w:p w:rsidR="622A792D" w:rsidP="08069119" w:rsidRDefault="622A792D" w14:paraId="6A36DE07" w14:textId="74AF512D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622A792D" w:rsidP="08069119" w:rsidRDefault="622A792D" w14:paraId="3FA23AE4" w14:textId="6150173E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>Muitas cidades possuem normas que regulam a poluição sonora e do ar. O restaurante deve respeitar as leis locais relacionadas ao limite de ruído (especialmente se houver música ao vivo ou outros ruídos) e controle de emissão de poluentes no ambiente.</w:t>
      </w:r>
    </w:p>
    <w:p w:rsidR="622A792D" w:rsidP="08069119" w:rsidRDefault="622A792D" w14:paraId="724D904C" w14:textId="2CA628F1">
      <w:pPr>
        <w:spacing w:line="257" w:lineRule="auto"/>
        <w:ind w:left="0"/>
        <w:jc w:val="both"/>
        <w:rPr>
          <w:rFonts w:ascii="Arial Nova" w:hAnsi="Arial Nova" w:eastAsia="Arial Nova" w:cs="Arial Nova"/>
          <w:sz w:val="32"/>
          <w:szCs w:val="3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3311298D" w:rsidP="08069119" w:rsidRDefault="3311298D" w14:paraId="71FACB9F" w14:textId="7F46D14C">
      <w:pPr>
        <w:pStyle w:val="Ttulo1"/>
        <w:ind w:left="0"/>
        <w:jc w:val="both"/>
        <w:rPr>
          <w:rFonts w:ascii="Arial Nova" w:hAnsi="Arial Nova" w:eastAsia="Arial Nova" w:cs="Arial Nova"/>
          <w:sz w:val="32"/>
          <w:szCs w:val="32"/>
        </w:rPr>
      </w:pPr>
      <w:bookmarkStart w:name="_Toc1940691790" w:id="1113481739"/>
      <w:r w:rsidRPr="08069119" w:rsidR="3428360E">
        <w:rPr>
          <w:sz w:val="32"/>
          <w:szCs w:val="32"/>
        </w:rPr>
        <w:t>10</w:t>
      </w:r>
      <w:r w:rsidRPr="08069119" w:rsidR="622A792D">
        <w:rPr>
          <w:sz w:val="32"/>
          <w:szCs w:val="32"/>
        </w:rPr>
        <w:t>. Legislação de Proteção ao Consumidor</w:t>
      </w:r>
      <w:bookmarkEnd w:id="1113481739"/>
    </w:p>
    <w:p w:rsidR="622A792D" w:rsidP="08069119" w:rsidRDefault="622A792D" w14:paraId="543C716C" w14:textId="77425C74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>O Código de Defesa do Consumidor (Lei 8.078/1990) também se aplica aos restaurantes, pois garante que os direitos dos consumidores sejam respeitados, incluindo:</w:t>
      </w:r>
    </w:p>
    <w:p w:rsidR="622A792D" w:rsidP="08069119" w:rsidRDefault="622A792D" w14:paraId="3476AEA0" w14:textId="3EB1E377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622A792D" w:rsidP="08069119" w:rsidRDefault="622A792D" w14:paraId="487A67D8" w14:textId="1DA54952">
      <w:pPr>
        <w:pStyle w:val="PargrafodaLista"/>
        <w:numPr>
          <w:ilvl w:val="0"/>
          <w:numId w:val="1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b w:val="1"/>
          <w:bCs w:val="1"/>
          <w:sz w:val="22"/>
          <w:szCs w:val="22"/>
        </w:rPr>
        <w:t>Garantia de segurança alimentar:</w:t>
      </w:r>
      <w:r w:rsidRPr="08069119" w:rsidR="622A792D">
        <w:rPr>
          <w:rFonts w:ascii="Arial Nova" w:hAnsi="Arial Nova" w:eastAsia="Arial Nova" w:cs="Arial Nova"/>
          <w:sz w:val="22"/>
          <w:szCs w:val="22"/>
        </w:rPr>
        <w:t xml:space="preserve"> O restaurante é responsável pela qualidade e segurança dos produtos que serve, garantindo que não haja riscos à saúde do consumidor.</w:t>
      </w:r>
    </w:p>
    <w:p w:rsidR="622A792D" w:rsidP="08069119" w:rsidRDefault="622A792D" w14:paraId="6B0755B5" w14:textId="7113FD6C">
      <w:pPr>
        <w:pStyle w:val="PargrafodaLista"/>
        <w:numPr>
          <w:ilvl w:val="0"/>
          <w:numId w:val="1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b w:val="1"/>
          <w:bCs w:val="1"/>
          <w:sz w:val="22"/>
          <w:szCs w:val="22"/>
        </w:rPr>
        <w:t>Informação sobre ingredientes e alergênicos:</w:t>
      </w:r>
      <w:r w:rsidRPr="08069119" w:rsidR="622A792D">
        <w:rPr>
          <w:rFonts w:ascii="Arial Nova" w:hAnsi="Arial Nova" w:eastAsia="Arial Nova" w:cs="Arial Nova"/>
          <w:sz w:val="22"/>
          <w:szCs w:val="22"/>
        </w:rPr>
        <w:t xml:space="preserve"> O estabelecimento deve informar sobre os ingredientes presentes nos pratos e sobre potenciais alergênicos, de acordo com as regulamentações da ANVISA e outras autoridades sanitárias.</w:t>
      </w:r>
    </w:p>
    <w:p w:rsidR="622A792D" w:rsidP="08069119" w:rsidRDefault="622A792D" w14:paraId="2B54CA0D" w14:textId="30CBE794">
      <w:pPr>
        <w:pStyle w:val="PargrafodaLista"/>
        <w:numPr>
          <w:ilvl w:val="0"/>
          <w:numId w:val="1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b w:val="1"/>
          <w:bCs w:val="1"/>
          <w:sz w:val="22"/>
          <w:szCs w:val="22"/>
        </w:rPr>
        <w:t>Atendimento e reclamações:</w:t>
      </w:r>
      <w:r w:rsidRPr="08069119" w:rsidR="622A792D">
        <w:rPr>
          <w:rFonts w:ascii="Arial Nova" w:hAnsi="Arial Nova" w:eastAsia="Arial Nova" w:cs="Arial Nova"/>
          <w:sz w:val="22"/>
          <w:szCs w:val="22"/>
        </w:rPr>
        <w:t xml:space="preserve"> O restaurante deve ter um protocolo de atendimento para lidar com reclamações e garantir a satisfação do cliente.</w:t>
      </w:r>
    </w:p>
    <w:p w:rsidR="622A792D" w:rsidP="08069119" w:rsidRDefault="622A792D" w14:paraId="3C922C00" w14:textId="3FC854D8">
      <w:pPr>
        <w:pStyle w:val="Ttulo1"/>
        <w:ind w:left="0"/>
        <w:jc w:val="both"/>
        <w:rPr>
          <w:rFonts w:ascii="Arial Nova" w:hAnsi="Arial Nova" w:eastAsia="Arial Nova" w:cs="Arial Nova"/>
          <w:sz w:val="32"/>
          <w:szCs w:val="32"/>
        </w:rPr>
      </w:pPr>
      <w:bookmarkStart w:name="_Toc65287527" w:id="95065200"/>
      <w:r w:rsidRPr="08069119" w:rsidR="62145868">
        <w:rPr>
          <w:sz w:val="32"/>
          <w:szCs w:val="32"/>
        </w:rPr>
        <w:t>1</w:t>
      </w:r>
      <w:r w:rsidRPr="08069119" w:rsidR="2EE9C35A">
        <w:rPr>
          <w:sz w:val="32"/>
          <w:szCs w:val="32"/>
        </w:rPr>
        <w:t>1</w:t>
      </w:r>
      <w:r w:rsidRPr="08069119" w:rsidR="7DC9C345">
        <w:rPr>
          <w:sz w:val="32"/>
          <w:szCs w:val="32"/>
        </w:rPr>
        <w:t xml:space="preserve">. </w:t>
      </w:r>
      <w:r w:rsidRPr="08069119" w:rsidR="622A792D">
        <w:rPr>
          <w:sz w:val="32"/>
          <w:szCs w:val="32"/>
        </w:rPr>
        <w:t>Outras Normas Aplicáveis</w:t>
      </w:r>
      <w:bookmarkEnd w:id="95065200"/>
    </w:p>
    <w:p w:rsidR="19A81401" w:rsidP="08069119" w:rsidRDefault="19A81401" w14:paraId="44122512" w14:textId="7AAB3EEC">
      <w:pPr>
        <w:pStyle w:val="Ttulo2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bookmarkStart w:name="_Toc344323622" w:id="1574304154"/>
      <w:r w:rsidR="0C6B5C21">
        <w:rPr/>
        <w:t>1</w:t>
      </w:r>
      <w:r w:rsidR="3B081732">
        <w:rPr/>
        <w:t>1</w:t>
      </w:r>
      <w:r w:rsidR="19A81401">
        <w:rPr/>
        <w:t>.1</w:t>
      </w:r>
      <w:r w:rsidR="622A792D">
        <w:rPr/>
        <w:t>. Normas Técnicas da ABNT</w:t>
      </w:r>
      <w:bookmarkEnd w:id="1574304154"/>
    </w:p>
    <w:p w:rsidR="622A792D" w:rsidP="08069119" w:rsidRDefault="622A792D" w14:paraId="5F7527F6" w14:textId="4C520DC7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622A792D" w:rsidP="08069119" w:rsidRDefault="622A792D" w14:paraId="6416C350" w14:textId="38FDABC5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>A Associação Brasileira de Normas Técnicas (ABNT) oferece várias normas que podem ser aplicáveis a restaurantes, como:</w:t>
      </w:r>
    </w:p>
    <w:p w:rsidR="622A792D" w:rsidP="08069119" w:rsidRDefault="622A792D" w14:paraId="6B56AF4C" w14:textId="38004938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622A792D" w:rsidP="08069119" w:rsidRDefault="622A792D" w14:paraId="4D9370F1" w14:textId="366B20B6">
      <w:pPr>
        <w:pStyle w:val="PargrafodaLista"/>
        <w:numPr>
          <w:ilvl w:val="0"/>
          <w:numId w:val="14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>NBR 9077: Norma sobre segurança contra incêndio e pânico.</w:t>
      </w:r>
    </w:p>
    <w:p w:rsidR="622A792D" w:rsidP="08069119" w:rsidRDefault="622A792D" w14:paraId="785697DA" w14:textId="46710237">
      <w:pPr>
        <w:pStyle w:val="PargrafodaLista"/>
        <w:numPr>
          <w:ilvl w:val="0"/>
          <w:numId w:val="14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>NBR 14001: Sistema de gestão ambiental, que pode ser útil para restaurantes que desejam adotar práticas sustentáveis.</w:t>
      </w:r>
    </w:p>
    <w:p w:rsidR="622A792D" w:rsidP="08069119" w:rsidRDefault="622A792D" w14:paraId="6A696E9F" w14:textId="0E8D88EF">
      <w:pPr>
        <w:pStyle w:val="PargrafodaLista"/>
        <w:numPr>
          <w:ilvl w:val="0"/>
          <w:numId w:val="14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>NBR 15775: Normas de segurança alimentar.</w:t>
      </w:r>
    </w:p>
    <w:p w:rsidR="178AAA51" w:rsidP="08069119" w:rsidRDefault="178AAA51" w14:paraId="34BB285C" w14:textId="32705130">
      <w:pPr>
        <w:pStyle w:val="Ttulo2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bookmarkStart w:name="_Toc348681148" w:id="2126430575"/>
      <w:r w:rsidR="402557AA">
        <w:rPr/>
        <w:t>1</w:t>
      </w:r>
      <w:r w:rsidR="68C36D77">
        <w:rPr/>
        <w:t>1</w:t>
      </w:r>
      <w:r w:rsidR="178AAA51">
        <w:rPr/>
        <w:t>.2</w:t>
      </w:r>
      <w:r w:rsidR="622A792D">
        <w:rPr/>
        <w:t>. Código de Posturas Municipais</w:t>
      </w:r>
      <w:bookmarkEnd w:id="2126430575"/>
    </w:p>
    <w:p w:rsidR="622A792D" w:rsidP="08069119" w:rsidRDefault="622A792D" w14:paraId="79760987" w14:textId="5027F9CA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622A792D" w:rsidP="08069119" w:rsidRDefault="622A792D" w14:paraId="1538A43F" w14:textId="6F5E76D5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622A792D">
        <w:rPr>
          <w:rFonts w:ascii="Arial Nova" w:hAnsi="Arial Nova" w:eastAsia="Arial Nova" w:cs="Arial Nova"/>
          <w:sz w:val="22"/>
          <w:szCs w:val="22"/>
        </w:rPr>
        <w:t>Cada município tem seu próprio Código de Posturas, que regula diversos aspectos do funcionamento de estabelecimentos comerciais, como horários de funcionamento, limite de barulho, normas de construção, e outros aspectos relacionados à convivência urbana.</w:t>
      </w:r>
    </w:p>
    <w:p w:rsidR="483033D4" w:rsidP="08069119" w:rsidRDefault="483033D4" w14:paraId="43175CAC" w14:textId="436C39DA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</w:p>
    <w:p w:rsidR="34433D8A" w:rsidP="08069119" w:rsidRDefault="34433D8A" w14:paraId="4BDBFA25" w14:textId="6A598D76">
      <w:pPr>
        <w:pStyle w:val="Ttulo1"/>
        <w:ind w:left="0"/>
        <w:jc w:val="both"/>
        <w:rPr>
          <w:rFonts w:ascii="Arial Nova" w:hAnsi="Arial Nova" w:eastAsia="Arial Nova" w:cs="Arial Nova"/>
          <w:sz w:val="32"/>
          <w:szCs w:val="32"/>
        </w:rPr>
      </w:pPr>
      <w:bookmarkStart w:name="_Toc681694342" w:id="1538016027"/>
      <w:r w:rsidRPr="08069119" w:rsidR="34433D8A">
        <w:rPr>
          <w:sz w:val="32"/>
          <w:szCs w:val="32"/>
        </w:rPr>
        <w:t>1</w:t>
      </w:r>
      <w:r w:rsidRPr="08069119" w:rsidR="40C7A15D">
        <w:rPr>
          <w:sz w:val="32"/>
          <w:szCs w:val="32"/>
        </w:rPr>
        <w:t>2</w:t>
      </w:r>
      <w:r w:rsidRPr="08069119" w:rsidR="0C68753A">
        <w:rPr>
          <w:sz w:val="32"/>
          <w:szCs w:val="32"/>
        </w:rPr>
        <w:t>.</w:t>
      </w:r>
      <w:r w:rsidRPr="08069119" w:rsidR="34433D8A">
        <w:rPr>
          <w:sz w:val="32"/>
          <w:szCs w:val="32"/>
        </w:rPr>
        <w:t xml:space="preserve"> Normas de Segurança Contra Incêndios e Emergências</w:t>
      </w:r>
      <w:bookmarkEnd w:id="1538016027"/>
    </w:p>
    <w:p w:rsidR="34433D8A" w:rsidP="08069119" w:rsidRDefault="34433D8A" w14:paraId="608179E9" w14:textId="7CC2C7E9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4433D8A">
        <w:rPr>
          <w:rFonts w:ascii="Arial Nova" w:hAnsi="Arial Nova" w:eastAsia="Arial Nova" w:cs="Arial Nova"/>
          <w:sz w:val="22"/>
          <w:szCs w:val="22"/>
        </w:rPr>
        <w:t>A segurança contra incêndios é uma das áreas mais críticas para restaurantes, dada a presença de equipamentos como fogões, fornos e fritadeiras, que podem representar risco de incêndio.</w:t>
      </w:r>
    </w:p>
    <w:p w:rsidR="34433D8A" w:rsidP="08069119" w:rsidRDefault="34433D8A" w14:paraId="17667EE4" w14:textId="28498977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4433D8A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0BFB44C7" w:rsidP="08069119" w:rsidRDefault="0BFB44C7" w14:paraId="109A4938" w14:textId="591AC56E">
      <w:pPr>
        <w:pStyle w:val="Ttulo2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bookmarkStart w:name="_Toc1540238161" w:id="1921380069"/>
      <w:r w:rsidR="0BFB44C7">
        <w:rPr/>
        <w:t>1</w:t>
      </w:r>
      <w:r w:rsidR="25829D11">
        <w:rPr/>
        <w:t>2</w:t>
      </w:r>
      <w:r w:rsidR="0BFB44C7">
        <w:rPr/>
        <w:t>.1</w:t>
      </w:r>
      <w:r w:rsidR="0C17C62C">
        <w:rPr/>
        <w:t>.</w:t>
      </w:r>
      <w:r w:rsidR="34433D8A">
        <w:rPr/>
        <w:t xml:space="preserve"> NR 23 – Proteção Contra Incêndios</w:t>
      </w:r>
      <w:bookmarkEnd w:id="1921380069"/>
    </w:p>
    <w:p w:rsidR="34433D8A" w:rsidP="08069119" w:rsidRDefault="34433D8A" w14:paraId="6510D81F" w14:textId="00266017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4433D8A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34433D8A" w:rsidP="08069119" w:rsidRDefault="75072293" w14:paraId="0458BEDE" w14:textId="3763B4C4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75072293">
        <w:rPr>
          <w:rFonts w:ascii="Arial Nova" w:hAnsi="Arial Nova" w:eastAsia="Arial Nova" w:cs="Arial Nova"/>
          <w:sz w:val="22"/>
          <w:szCs w:val="22"/>
        </w:rPr>
        <w:t>A</w:t>
      </w:r>
      <w:r w:rsidRPr="08069119" w:rsidR="34433D8A">
        <w:rPr>
          <w:rFonts w:ascii="Arial Nova" w:hAnsi="Arial Nova" w:eastAsia="Arial Nova" w:cs="Arial Nova"/>
          <w:sz w:val="22"/>
          <w:szCs w:val="22"/>
        </w:rPr>
        <w:t xml:space="preserve"> NR 23 exige que todos os estabelecimentos, incluindo restaurantes, tenham um plano de prevenção e combate a incêndios. A norma inclui:</w:t>
      </w:r>
    </w:p>
    <w:p w:rsidR="34433D8A" w:rsidP="08069119" w:rsidRDefault="34433D8A" w14:paraId="600D1FFC" w14:textId="0D499B63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4433D8A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34433D8A" w:rsidP="08069119" w:rsidRDefault="34433D8A" w14:paraId="06EA0145" w14:textId="6EBC478E">
      <w:pPr>
        <w:pStyle w:val="PargrafodaLista"/>
        <w:numPr>
          <w:ilvl w:val="0"/>
          <w:numId w:val="6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4433D8A">
        <w:rPr>
          <w:rFonts w:ascii="Arial Nova" w:hAnsi="Arial Nova" w:eastAsia="Arial Nova" w:cs="Arial Nova"/>
          <w:sz w:val="22"/>
          <w:szCs w:val="22"/>
        </w:rPr>
        <w:t>Extintores de incêndio: De acordo com o risco do local, deve-se ter extintores apropriados (por exemplo, CO2 ou pó químico) e bem distribuídos.</w:t>
      </w:r>
    </w:p>
    <w:p w:rsidR="34433D8A" w:rsidP="08069119" w:rsidRDefault="34433D8A" w14:paraId="79797D3F" w14:textId="664842D0">
      <w:pPr>
        <w:pStyle w:val="PargrafodaLista"/>
        <w:numPr>
          <w:ilvl w:val="0"/>
          <w:numId w:val="6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4433D8A">
        <w:rPr>
          <w:rFonts w:ascii="Arial Nova" w:hAnsi="Arial Nova" w:eastAsia="Arial Nova" w:cs="Arial Nova"/>
          <w:sz w:val="22"/>
          <w:szCs w:val="22"/>
        </w:rPr>
        <w:t>Rotas de fuga</w:t>
      </w:r>
      <w:r w:rsidRPr="08069119" w:rsidR="34433D8A">
        <w:rPr>
          <w:rFonts w:ascii="Arial Nova" w:hAnsi="Arial Nova" w:eastAsia="Arial Nova" w:cs="Arial Nova"/>
          <w:b w:val="1"/>
          <w:bCs w:val="1"/>
          <w:sz w:val="22"/>
          <w:szCs w:val="22"/>
        </w:rPr>
        <w:t>:</w:t>
      </w:r>
      <w:r w:rsidRPr="08069119" w:rsidR="34433D8A">
        <w:rPr>
          <w:rFonts w:ascii="Arial Nova" w:hAnsi="Arial Nova" w:eastAsia="Arial Nova" w:cs="Arial Nova"/>
          <w:sz w:val="22"/>
          <w:szCs w:val="22"/>
        </w:rPr>
        <w:t xml:space="preserve"> O restaurante deve ter rotas de fuga sinalizadas e acessíveis, permitindo a evacuação rápida e segura dos clientes e funcionários em caso de emergência.</w:t>
      </w:r>
    </w:p>
    <w:p w:rsidR="34433D8A" w:rsidP="08069119" w:rsidRDefault="34433D8A" w14:paraId="5D78000F" w14:textId="5914F19F">
      <w:pPr>
        <w:pStyle w:val="PargrafodaLista"/>
        <w:numPr>
          <w:ilvl w:val="0"/>
          <w:numId w:val="6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4433D8A">
        <w:rPr>
          <w:rFonts w:ascii="Arial Nova" w:hAnsi="Arial Nova" w:eastAsia="Arial Nova" w:cs="Arial Nova"/>
          <w:sz w:val="22"/>
          <w:szCs w:val="22"/>
        </w:rPr>
        <w:t>Treinamento de Funcionários</w:t>
      </w:r>
      <w:r w:rsidRPr="08069119" w:rsidR="34433D8A">
        <w:rPr>
          <w:rFonts w:ascii="Arial Nova" w:hAnsi="Arial Nova" w:eastAsia="Arial Nova" w:cs="Arial Nova"/>
          <w:b w:val="1"/>
          <w:bCs w:val="1"/>
          <w:sz w:val="22"/>
          <w:szCs w:val="22"/>
        </w:rPr>
        <w:t xml:space="preserve">: </w:t>
      </w:r>
      <w:r w:rsidRPr="08069119" w:rsidR="34433D8A">
        <w:rPr>
          <w:rFonts w:ascii="Arial Nova" w:hAnsi="Arial Nova" w:eastAsia="Arial Nova" w:cs="Arial Nova"/>
          <w:sz w:val="22"/>
          <w:szCs w:val="22"/>
        </w:rPr>
        <w:t xml:space="preserve">Os funcionários devem ser treinados periodicamente em como agir em </w:t>
      </w:r>
      <w:r w:rsidRPr="08069119" w:rsidR="34433D8A">
        <w:rPr>
          <w:rFonts w:ascii="Arial Nova" w:hAnsi="Arial Nova" w:eastAsia="Arial Nova" w:cs="Arial Nova"/>
          <w:sz w:val="22"/>
          <w:szCs w:val="22"/>
        </w:rPr>
        <w:t>situações de emergência</w:t>
      </w:r>
      <w:r w:rsidRPr="08069119" w:rsidR="34433D8A">
        <w:rPr>
          <w:rFonts w:ascii="Arial Nova" w:hAnsi="Arial Nova" w:eastAsia="Arial Nova" w:cs="Arial Nova"/>
          <w:sz w:val="22"/>
          <w:szCs w:val="22"/>
        </w:rPr>
        <w:t>, incluindo uso de extintores, evacuação e primeiros socorros.</w:t>
      </w:r>
    </w:p>
    <w:p w:rsidR="1379369B" w:rsidP="08069119" w:rsidRDefault="1379369B" w14:paraId="55770005" w14:textId="4DDF07C3">
      <w:pPr>
        <w:pStyle w:val="Ttulo2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bookmarkStart w:name="_Toc174427207" w:id="293257428"/>
      <w:r w:rsidR="1379369B">
        <w:rPr/>
        <w:t>1</w:t>
      </w:r>
      <w:r w:rsidR="162A78B7">
        <w:rPr/>
        <w:t>2</w:t>
      </w:r>
      <w:r w:rsidR="1379369B">
        <w:rPr/>
        <w:t>.2</w:t>
      </w:r>
      <w:r w:rsidR="0A11EE3D">
        <w:rPr/>
        <w:t>.</w:t>
      </w:r>
      <w:r w:rsidR="34433D8A">
        <w:rPr/>
        <w:t xml:space="preserve"> Corpo de Bombeiros e Inspeções</w:t>
      </w:r>
      <w:bookmarkEnd w:id="293257428"/>
    </w:p>
    <w:p w:rsidR="34433D8A" w:rsidP="08069119" w:rsidRDefault="34433D8A" w14:paraId="59D6C7D1" w14:textId="2FD60227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4433D8A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34433D8A" w:rsidP="08069119" w:rsidRDefault="34433D8A" w14:paraId="38284DCE" w14:textId="23E28798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4433D8A">
        <w:rPr>
          <w:rFonts w:ascii="Arial Nova" w:hAnsi="Arial Nova" w:eastAsia="Arial Nova" w:cs="Arial Nova"/>
          <w:sz w:val="22"/>
          <w:szCs w:val="22"/>
        </w:rPr>
        <w:t>Além da NR 23, os corpos de bombeiros estaduais e municipais também realizam inspeções periódicas para garantir que o restaurante cumpra todas as exigências de segurança contra incêndios e pânico. Eles verificam:</w:t>
      </w:r>
    </w:p>
    <w:p w:rsidR="34433D8A" w:rsidP="08069119" w:rsidRDefault="34433D8A" w14:paraId="021642B3" w14:textId="3955BD49">
      <w:pPr>
        <w:pStyle w:val="PargrafodaLista"/>
        <w:numPr>
          <w:ilvl w:val="0"/>
          <w:numId w:val="13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4433D8A">
        <w:rPr>
          <w:rFonts w:ascii="Arial Nova" w:hAnsi="Arial Nova" w:eastAsia="Arial Nova" w:cs="Arial Nova"/>
          <w:sz w:val="22"/>
          <w:szCs w:val="22"/>
        </w:rPr>
        <w:t>O controle de materiais inflamáveis.</w:t>
      </w:r>
    </w:p>
    <w:p w:rsidR="34433D8A" w:rsidP="08069119" w:rsidRDefault="34433D8A" w14:paraId="10EAF54A" w14:textId="57ACCB49">
      <w:pPr>
        <w:pStyle w:val="PargrafodaLista"/>
        <w:numPr>
          <w:ilvl w:val="0"/>
          <w:numId w:val="13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4433D8A">
        <w:rPr>
          <w:rFonts w:ascii="Arial Nova" w:hAnsi="Arial Nova" w:eastAsia="Arial Nova" w:cs="Arial Nova"/>
          <w:sz w:val="22"/>
          <w:szCs w:val="22"/>
        </w:rPr>
        <w:t>O planejamento de segurança em caso de emergência.</w:t>
      </w:r>
    </w:p>
    <w:p w:rsidR="34433D8A" w:rsidP="08069119" w:rsidRDefault="34433D8A" w14:paraId="6D698EAF" w14:textId="32C3343A">
      <w:pPr>
        <w:pStyle w:val="PargrafodaLista"/>
        <w:numPr>
          <w:ilvl w:val="0"/>
          <w:numId w:val="13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4433D8A">
        <w:rPr>
          <w:rFonts w:ascii="Arial Nova" w:hAnsi="Arial Nova" w:eastAsia="Arial Nova" w:cs="Arial Nova"/>
          <w:sz w:val="22"/>
          <w:szCs w:val="22"/>
        </w:rPr>
        <w:t>A presença de equipamentos adequados, como mangueiras, extintores, sinalizações de emergência, entre outros.</w:t>
      </w:r>
    </w:p>
    <w:p w:rsidR="483033D4" w:rsidP="08069119" w:rsidRDefault="483033D4" w14:paraId="4894540A" w14:textId="50AC7418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</w:p>
    <w:p w:rsidR="173C0A8B" w:rsidP="08069119" w:rsidRDefault="173C0A8B" w14:paraId="068A17EA" w14:textId="33351D2F">
      <w:pPr>
        <w:pStyle w:val="Ttulo1"/>
        <w:ind w:left="0"/>
        <w:jc w:val="both"/>
        <w:rPr>
          <w:rFonts w:ascii="Arial Nova" w:hAnsi="Arial Nova" w:eastAsia="Arial Nova" w:cs="Arial Nova"/>
          <w:sz w:val="32"/>
          <w:szCs w:val="32"/>
        </w:rPr>
      </w:pPr>
      <w:bookmarkStart w:name="_Toc1865817576" w:id="44999418"/>
      <w:r w:rsidRPr="08069119" w:rsidR="173C0A8B">
        <w:rPr>
          <w:sz w:val="32"/>
          <w:szCs w:val="32"/>
        </w:rPr>
        <w:t>1</w:t>
      </w:r>
      <w:r w:rsidRPr="08069119" w:rsidR="343AE3FC">
        <w:rPr>
          <w:sz w:val="32"/>
          <w:szCs w:val="32"/>
        </w:rPr>
        <w:t>3</w:t>
      </w:r>
      <w:r w:rsidRPr="08069119" w:rsidR="2193D3CF">
        <w:rPr>
          <w:sz w:val="32"/>
          <w:szCs w:val="32"/>
        </w:rPr>
        <w:t>.</w:t>
      </w:r>
      <w:r w:rsidRPr="08069119" w:rsidR="173C0A8B">
        <w:rPr>
          <w:sz w:val="32"/>
          <w:szCs w:val="32"/>
        </w:rPr>
        <w:t xml:space="preserve"> Legislação de Proteção ao Consumidor</w:t>
      </w:r>
      <w:bookmarkEnd w:id="44999418"/>
    </w:p>
    <w:p w:rsidR="173C0A8B" w:rsidP="08069119" w:rsidRDefault="173C0A8B" w14:paraId="59ABB361" w14:textId="205B8417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173C0A8B">
        <w:rPr>
          <w:rFonts w:ascii="Arial Nova" w:hAnsi="Arial Nova" w:eastAsia="Arial Nova" w:cs="Arial Nova"/>
          <w:sz w:val="22"/>
          <w:szCs w:val="22"/>
        </w:rPr>
        <w:t>O Código de Defesa do Consumidor (CDC) (Lei 8.078/1990) também se aplica aos restaurantes, principalmente em aspectos relacionados à segurança alimentar e ao bem-estar do cliente. O CDC garante que os consumidores tenham seus direitos respeitados, incluindo:</w:t>
      </w:r>
    </w:p>
    <w:p w:rsidR="173C0A8B" w:rsidP="08069119" w:rsidRDefault="173C0A8B" w14:paraId="1D3E8B53" w14:textId="67BFD2C9">
      <w:pPr>
        <w:pStyle w:val="PargrafodaLista"/>
        <w:numPr>
          <w:ilvl w:val="0"/>
          <w:numId w:val="12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173C0A8B">
        <w:rPr>
          <w:rFonts w:ascii="Arial Nova" w:hAnsi="Arial Nova" w:eastAsia="Arial Nova" w:cs="Arial Nova"/>
          <w:sz w:val="22"/>
          <w:szCs w:val="22"/>
        </w:rPr>
        <w:t xml:space="preserve"> Segurança dos Alimentos: O restaurante é responsável pela qualidade e segurança dos alimentos servidos. Se um cliente sofrer intoxicação alimentar devido a negligência do restaurante, o estabelecimento pode ser responsabilizado.</w:t>
      </w:r>
    </w:p>
    <w:p w:rsidR="173C0A8B" w:rsidP="08069119" w:rsidRDefault="173C0A8B" w14:paraId="5C2FC45D" w14:textId="5AC68502">
      <w:pPr>
        <w:pStyle w:val="PargrafodaLista"/>
        <w:numPr>
          <w:ilvl w:val="0"/>
          <w:numId w:val="12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173C0A8B">
        <w:rPr>
          <w:rFonts w:ascii="Arial Nova" w:hAnsi="Arial Nova" w:eastAsia="Arial Nova" w:cs="Arial Nova"/>
          <w:sz w:val="22"/>
          <w:szCs w:val="22"/>
        </w:rPr>
        <w:t>Transparência e Informações sobre Produtos: O restaurante deve informar de forma clara os ingredientes dos pratos, especialmente alergênicos que possam causar reações adversas nos clientes.</w:t>
      </w:r>
    </w:p>
    <w:p w:rsidR="173C0A8B" w:rsidP="08069119" w:rsidRDefault="173C0A8B" w14:paraId="0CBD6C49" w14:textId="7F290845">
      <w:pPr>
        <w:pStyle w:val="Ttulo1"/>
        <w:ind w:left="0"/>
        <w:jc w:val="both"/>
        <w:rPr>
          <w:rFonts w:ascii="Arial Nova" w:hAnsi="Arial Nova" w:eastAsia="Arial Nova" w:cs="Arial Nova"/>
          <w:sz w:val="32"/>
          <w:szCs w:val="32"/>
        </w:rPr>
      </w:pPr>
      <w:bookmarkStart w:name="_Toc125499094" w:id="236447256"/>
      <w:r w:rsidRPr="08069119" w:rsidR="173C0A8B">
        <w:rPr>
          <w:sz w:val="32"/>
          <w:szCs w:val="32"/>
        </w:rPr>
        <w:t>1</w:t>
      </w:r>
      <w:r w:rsidRPr="08069119" w:rsidR="5A2B4F22">
        <w:rPr>
          <w:sz w:val="32"/>
          <w:szCs w:val="32"/>
        </w:rPr>
        <w:t>4</w:t>
      </w:r>
      <w:r w:rsidRPr="08069119" w:rsidR="14B5EF25">
        <w:rPr>
          <w:sz w:val="32"/>
          <w:szCs w:val="32"/>
        </w:rPr>
        <w:t>.</w:t>
      </w:r>
      <w:r w:rsidRPr="08069119" w:rsidR="173C0A8B">
        <w:rPr>
          <w:sz w:val="32"/>
          <w:szCs w:val="32"/>
        </w:rPr>
        <w:t xml:space="preserve"> Legislação Municipal e Normas Técnicas</w:t>
      </w:r>
      <w:bookmarkEnd w:id="236447256"/>
    </w:p>
    <w:p w:rsidR="483033D4" w:rsidP="08069119" w:rsidRDefault="483033D4" w14:paraId="02774C85" w14:textId="738B7989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</w:p>
    <w:p w:rsidR="173C0A8B" w:rsidP="08069119" w:rsidRDefault="173C0A8B" w14:paraId="0493C53F" w14:textId="77DD42F9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173C0A8B">
        <w:rPr>
          <w:rFonts w:ascii="Arial Nova" w:hAnsi="Arial Nova" w:eastAsia="Arial Nova" w:cs="Arial Nova"/>
          <w:sz w:val="22"/>
          <w:szCs w:val="22"/>
        </w:rPr>
        <w:t>Além das normas federais, a legislação municipal pode impor regras adicionais, principalmente em relação a licenciamento e inspeção sanitária. Por exemplo:</w:t>
      </w:r>
    </w:p>
    <w:p w:rsidR="173C0A8B" w:rsidP="08069119" w:rsidRDefault="173C0A8B" w14:paraId="5152AFB5" w14:textId="550E8383">
      <w:pPr>
        <w:pStyle w:val="PargrafodaLista"/>
        <w:numPr>
          <w:ilvl w:val="0"/>
          <w:numId w:val="11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173C0A8B">
        <w:rPr>
          <w:rFonts w:ascii="Arial Nova" w:hAnsi="Arial Nova" w:eastAsia="Arial Nova" w:cs="Arial Nova"/>
          <w:sz w:val="22"/>
          <w:szCs w:val="22"/>
        </w:rPr>
        <w:t xml:space="preserve"> Licenciamento sanitário: O restaurante deve obter a licença da vigilância sanitária local antes de iniciar suas operações.</w:t>
      </w:r>
    </w:p>
    <w:p w:rsidR="173C0A8B" w:rsidP="08069119" w:rsidRDefault="173C0A8B" w14:paraId="5638989E" w14:textId="00629F01">
      <w:pPr>
        <w:pStyle w:val="PargrafodaLista"/>
        <w:numPr>
          <w:ilvl w:val="0"/>
          <w:numId w:val="11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173C0A8B">
        <w:rPr>
          <w:rFonts w:ascii="Arial Nova" w:hAnsi="Arial Nova" w:eastAsia="Arial Nova" w:cs="Arial Nova"/>
          <w:sz w:val="22"/>
          <w:szCs w:val="22"/>
        </w:rPr>
        <w:t>Posturas Municipais: Cada município tem seu Código de Posturas, que regula aspectos como o horário de funcionamento, a segurança pública nas redondezas e a limpeza das ruas.</w:t>
      </w:r>
    </w:p>
    <w:p w:rsidR="737EE2D9" w:rsidP="08069119" w:rsidRDefault="737EE2D9" w14:paraId="5A543B33" w14:textId="239B2DB9">
      <w:pPr>
        <w:pStyle w:val="Ttulo1"/>
        <w:spacing w:before="0" w:after="160" w:line="257" w:lineRule="auto"/>
        <w:ind w:left="0"/>
        <w:jc w:val="both"/>
        <w:rPr>
          <w:rFonts w:ascii="Arial Nova" w:hAnsi="Arial Nova" w:eastAsia="Arial Nova" w:cs="Arial Nova"/>
          <w:sz w:val="32"/>
          <w:szCs w:val="32"/>
        </w:rPr>
      </w:pPr>
      <w:bookmarkStart w:name="_Toc1449089726" w:id="881927130"/>
      <w:r w:rsidRPr="08069119" w:rsidR="737EE2D9">
        <w:rPr>
          <w:sz w:val="32"/>
          <w:szCs w:val="32"/>
        </w:rPr>
        <w:t>1</w:t>
      </w:r>
      <w:r w:rsidRPr="08069119" w:rsidR="15DF67F3">
        <w:rPr>
          <w:sz w:val="32"/>
          <w:szCs w:val="32"/>
        </w:rPr>
        <w:t>5</w:t>
      </w:r>
      <w:r w:rsidRPr="08069119" w:rsidR="5F2AB8EC">
        <w:rPr>
          <w:sz w:val="32"/>
          <w:szCs w:val="32"/>
        </w:rPr>
        <w:t>.</w:t>
      </w:r>
      <w:r w:rsidRPr="08069119" w:rsidR="737EE2D9">
        <w:rPr>
          <w:sz w:val="32"/>
          <w:szCs w:val="32"/>
        </w:rPr>
        <w:t xml:space="preserve"> Leis de Segurança da Informação</w:t>
      </w:r>
      <w:bookmarkEnd w:id="881927130"/>
    </w:p>
    <w:p w:rsidR="737EE2D9" w:rsidP="08069119" w:rsidRDefault="737EE2D9" w14:paraId="4554D62E" w14:textId="32A6B942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737EE2D9">
        <w:rPr>
          <w:rFonts w:ascii="Arial Nova" w:hAnsi="Arial Nova" w:eastAsia="Arial Nova" w:cs="Arial Nova"/>
          <w:sz w:val="22"/>
          <w:szCs w:val="22"/>
        </w:rPr>
        <w:t>As leis de segurança da informação geralmente regulam a proteção de dados pessoais, o tratamento de informações sensíveis e a responsabilidade por incidentes de segurança. Essas leis podem ser de âmbito nacional ou internacional, e muitas delas se baseiam em regulamentações específicas para proteger a privacidade e a integridade dos dados.</w:t>
      </w:r>
    </w:p>
    <w:p w:rsidR="737EE2D9" w:rsidP="08069119" w:rsidRDefault="737EE2D9" w14:paraId="02001795" w14:textId="2F75666C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737EE2D9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592E5491" w:rsidP="08069119" w:rsidRDefault="592E5491" w14:paraId="0FCBA62A" w14:textId="155A9757">
      <w:pPr>
        <w:pStyle w:val="Ttulo2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bookmarkStart w:name="_Toc656142988" w:id="1103415461"/>
      <w:r w:rsidR="592E5491">
        <w:rPr/>
        <w:t>1</w:t>
      </w:r>
      <w:r w:rsidR="71CBE5C4">
        <w:rPr/>
        <w:t>5</w:t>
      </w:r>
      <w:r w:rsidR="592E5491">
        <w:rPr/>
        <w:t>.1</w:t>
      </w:r>
      <w:r w:rsidR="737EE2D9">
        <w:rPr/>
        <w:t>. Lei Geral de Proteção de Dados (LGPD) - Brasil (Lei 13.709/2018)</w:t>
      </w:r>
      <w:bookmarkEnd w:id="1103415461"/>
    </w:p>
    <w:p w:rsidR="737EE2D9" w:rsidP="08069119" w:rsidRDefault="737EE2D9" w14:paraId="206473C2" w14:textId="0B9D0212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737EE2D9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737EE2D9" w:rsidP="08069119" w:rsidRDefault="737EE2D9" w14:paraId="7C10F531" w14:textId="587205D5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737EE2D9">
        <w:rPr>
          <w:rFonts w:ascii="Arial Nova" w:hAnsi="Arial Nova" w:eastAsia="Arial Nova" w:cs="Arial Nova"/>
          <w:sz w:val="22"/>
          <w:szCs w:val="22"/>
        </w:rPr>
        <w:t>A Lei Geral de Proteção de Dados (LGPD), em vigor no Brasil desde 2020, é uma das principais legislações de proteção de dados pessoais do país. Ela tem como objetivo garantir a privacidade e a segurança dos dados pessoais de indivíduos, definindo direitos e responsabilidades sobre o uso e o tratamento dessas informações.</w:t>
      </w:r>
    </w:p>
    <w:p w:rsidR="737EE2D9" w:rsidP="08069119" w:rsidRDefault="737EE2D9" w14:paraId="1169E124" w14:textId="4FCD26BF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737EE2D9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737EE2D9" w:rsidP="08069119" w:rsidRDefault="737EE2D9" w14:paraId="59625B3E" w14:textId="544A62E2">
      <w:pPr>
        <w:spacing w:line="257" w:lineRule="auto"/>
        <w:ind w:left="0"/>
        <w:jc w:val="both"/>
        <w:rPr>
          <w:rFonts w:ascii="Arial Nova" w:hAnsi="Arial Nova" w:eastAsia="Arial Nova" w:cs="Arial Nova"/>
          <w:b w:val="1"/>
          <w:bCs w:val="1"/>
          <w:sz w:val="22"/>
          <w:szCs w:val="22"/>
        </w:rPr>
      </w:pPr>
      <w:r w:rsidRPr="08069119" w:rsidR="737EE2D9">
        <w:rPr>
          <w:rFonts w:ascii="Arial Nova" w:hAnsi="Arial Nova" w:eastAsia="Arial Nova" w:cs="Arial Nova"/>
          <w:b w:val="1"/>
          <w:bCs w:val="1"/>
          <w:sz w:val="22"/>
          <w:szCs w:val="22"/>
        </w:rPr>
        <w:t>Principais aspectos da LGPD:</w:t>
      </w:r>
    </w:p>
    <w:p w:rsidR="737EE2D9" w:rsidP="08069119" w:rsidRDefault="737EE2D9" w14:paraId="5299246C" w14:textId="33E94D07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737EE2D9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737EE2D9" w:rsidP="08069119" w:rsidRDefault="737EE2D9" w14:paraId="1298D90B" w14:textId="51096925">
      <w:pPr>
        <w:pStyle w:val="PargrafodaLista"/>
        <w:numPr>
          <w:ilvl w:val="0"/>
          <w:numId w:val="10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737EE2D9">
        <w:rPr>
          <w:rFonts w:ascii="Arial Nova" w:hAnsi="Arial Nova" w:eastAsia="Arial Nova" w:cs="Arial Nova"/>
          <w:sz w:val="22"/>
          <w:szCs w:val="22"/>
        </w:rPr>
        <w:t>Consentimento: A coleta e o processamento de dados pessoais devem ser realizados com o consentimento explícito do titular dos dados, exceto em alguns casos específicos (ex.: cumprimento de obrigações legais).</w:t>
      </w:r>
    </w:p>
    <w:p w:rsidR="737EE2D9" w:rsidP="08069119" w:rsidRDefault="737EE2D9" w14:paraId="1F379343" w14:textId="4207BF05">
      <w:pPr>
        <w:pStyle w:val="PargrafodaLista"/>
        <w:numPr>
          <w:ilvl w:val="0"/>
          <w:numId w:val="10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737EE2D9">
        <w:rPr>
          <w:rFonts w:ascii="Arial Nova" w:hAnsi="Arial Nova" w:eastAsia="Arial Nova" w:cs="Arial Nova"/>
          <w:sz w:val="22"/>
          <w:szCs w:val="22"/>
        </w:rPr>
        <w:t>Finalidade: Dados devem ser coletados e utilizados para finalidades específicas e legítimas, e não podem ser utilizados para outras finalidades sem o consentimento do titular.</w:t>
      </w:r>
    </w:p>
    <w:p w:rsidR="737EE2D9" w:rsidP="08069119" w:rsidRDefault="737EE2D9" w14:paraId="6B0236A2" w14:textId="3C1BC7F5">
      <w:pPr>
        <w:pStyle w:val="PargrafodaLista"/>
        <w:numPr>
          <w:ilvl w:val="0"/>
          <w:numId w:val="10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737EE2D9">
        <w:rPr>
          <w:rFonts w:ascii="Arial Nova" w:hAnsi="Arial Nova" w:eastAsia="Arial Nova" w:cs="Arial Nova"/>
          <w:sz w:val="22"/>
          <w:szCs w:val="22"/>
        </w:rPr>
        <w:t>Transparência: As empresas devem ser claras sobre como os dados são coletados, processados e compartilhados.</w:t>
      </w:r>
    </w:p>
    <w:p w:rsidR="737EE2D9" w:rsidP="08069119" w:rsidRDefault="737EE2D9" w14:paraId="2B79E9F6" w14:textId="300FFFA3">
      <w:pPr>
        <w:pStyle w:val="PargrafodaLista"/>
        <w:numPr>
          <w:ilvl w:val="0"/>
          <w:numId w:val="10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737EE2D9">
        <w:rPr>
          <w:rFonts w:ascii="Arial Nova" w:hAnsi="Arial Nova" w:eastAsia="Arial Nova" w:cs="Arial Nova"/>
          <w:sz w:val="22"/>
          <w:szCs w:val="22"/>
        </w:rPr>
        <w:t>Segurança: A LGPD exige que as empresas adotem medidas de segurança adequadas para proteger os dados pessoais contra acessos não autorizados, destruição, alteração e vazamentos.</w:t>
      </w:r>
    </w:p>
    <w:p w:rsidR="737EE2D9" w:rsidP="08069119" w:rsidRDefault="737EE2D9" w14:paraId="4AEF6938" w14:textId="48595E97">
      <w:pPr>
        <w:pStyle w:val="PargrafodaLista"/>
        <w:numPr>
          <w:ilvl w:val="0"/>
          <w:numId w:val="10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737EE2D9">
        <w:rPr>
          <w:rFonts w:ascii="Arial Nova" w:hAnsi="Arial Nova" w:eastAsia="Arial Nova" w:cs="Arial Nova"/>
          <w:sz w:val="22"/>
          <w:szCs w:val="22"/>
        </w:rPr>
        <w:t>Notificação de incidentes: A LGPD obriga que as empresas notifiquem a Autoridade Nacional de Proteção de Dados (ANPD) e os titulares dos dados em caso de incidentes de segurança que possam comprometer os dados pessoais.</w:t>
      </w:r>
    </w:p>
    <w:p w:rsidR="737EE2D9" w:rsidP="08069119" w:rsidRDefault="737EE2D9" w14:paraId="7F047B84" w14:textId="46F5EFE4">
      <w:pPr>
        <w:pStyle w:val="PargrafodaLista"/>
        <w:numPr>
          <w:ilvl w:val="0"/>
          <w:numId w:val="10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737EE2D9">
        <w:rPr>
          <w:rFonts w:ascii="Arial Nova" w:hAnsi="Arial Nova" w:eastAsia="Arial Nova" w:cs="Arial Nova"/>
          <w:sz w:val="22"/>
          <w:szCs w:val="22"/>
        </w:rPr>
        <w:t>Penalidades: A LGPD prevê multas significativas, que podem chegar até 2% do faturamento anual da empresa, com limite de R$ 50 milhões por infração, e outras sanções, como a suspensão do tratamento de dados.</w:t>
      </w:r>
    </w:p>
    <w:p w:rsidR="3E82AAE5" w:rsidP="08069119" w:rsidRDefault="3E82AAE5" w14:paraId="50DDF764" w14:textId="4DAAA239">
      <w:pPr>
        <w:pStyle w:val="Ttulo1"/>
        <w:ind w:left="0"/>
        <w:jc w:val="both"/>
        <w:rPr>
          <w:rFonts w:ascii="Arial Nova" w:hAnsi="Arial Nova" w:eastAsia="Arial Nova" w:cs="Arial Nova"/>
          <w:sz w:val="32"/>
          <w:szCs w:val="32"/>
        </w:rPr>
      </w:pPr>
      <w:bookmarkStart w:name="_Toc42430153" w:id="832302822"/>
      <w:r w:rsidRPr="08069119" w:rsidR="3E82AAE5">
        <w:rPr>
          <w:sz w:val="32"/>
          <w:szCs w:val="32"/>
        </w:rPr>
        <w:t>1</w:t>
      </w:r>
      <w:r w:rsidRPr="08069119" w:rsidR="440C6428">
        <w:rPr>
          <w:sz w:val="32"/>
          <w:szCs w:val="32"/>
        </w:rPr>
        <w:t>6</w:t>
      </w:r>
      <w:r w:rsidRPr="08069119" w:rsidR="3E82AAE5">
        <w:rPr>
          <w:sz w:val="32"/>
          <w:szCs w:val="32"/>
        </w:rPr>
        <w:t>. Normas Técnicas e Padrões de Segurança da Informação</w:t>
      </w:r>
      <w:bookmarkEnd w:id="832302822"/>
    </w:p>
    <w:p w:rsidR="3E82AAE5" w:rsidP="08069119" w:rsidRDefault="3E82AAE5" w14:paraId="5A9B9C56" w14:textId="7E08DC6A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sz w:val="22"/>
          <w:szCs w:val="22"/>
        </w:rPr>
        <w:t>Além das leis, existem várias normas e frameworks técnicos que fornecem orientações detalhadas sobre como proteger as informações e implementar boas práticas de segurança em uma organização. As mais relevantes incluem:</w:t>
      </w:r>
    </w:p>
    <w:p w:rsidR="3E82AAE5" w:rsidP="08069119" w:rsidRDefault="3E82AAE5" w14:paraId="37F82C9C" w14:textId="3A8F766A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16EAE583" w:rsidP="08069119" w:rsidRDefault="16EAE583" w14:paraId="0E0D1834" w14:textId="0EAD2884">
      <w:pPr>
        <w:pStyle w:val="Ttulo2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bookmarkStart w:name="_Toc936550666" w:id="478591030"/>
      <w:r w:rsidR="16EAE583">
        <w:rPr/>
        <w:t>1</w:t>
      </w:r>
      <w:r w:rsidR="26C2499E">
        <w:rPr/>
        <w:t>6</w:t>
      </w:r>
      <w:r w:rsidR="16EAE583">
        <w:rPr/>
        <w:t>.1</w:t>
      </w:r>
      <w:r w:rsidR="3E82AAE5">
        <w:rPr/>
        <w:t>. ISO/IEC 27001:2013 - Sistema de Gestão de Segurança da Informação (SGSI)</w:t>
      </w:r>
      <w:bookmarkEnd w:id="478591030"/>
    </w:p>
    <w:p w:rsidR="3E82AAE5" w:rsidP="08069119" w:rsidRDefault="3E82AAE5" w14:paraId="0F2DC2E9" w14:textId="37F9E88B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3E82AAE5" w:rsidP="08069119" w:rsidRDefault="3E82AAE5" w14:paraId="5B95ED00" w14:textId="0F9CD096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sz w:val="22"/>
          <w:szCs w:val="22"/>
        </w:rPr>
        <w:t>A ISO/IEC 27001 é uma norma internacionalmente reconhecida que define os requisitos para um Sistema de Gestão de Segurança da Informação (SGSI). Ela ajuda as organizações a protegerem suas informações de maneira sistemática e eficiente, adotando uma abordagem baseada em riscos.</w:t>
      </w:r>
    </w:p>
    <w:p w:rsidR="3E82AAE5" w:rsidP="08069119" w:rsidRDefault="3E82AAE5" w14:paraId="433E680B" w14:textId="7B1F5711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3E82AAE5" w:rsidP="08069119" w:rsidRDefault="3E82AAE5" w14:paraId="0D8546A6" w14:textId="378A22D9">
      <w:pPr>
        <w:spacing w:line="257" w:lineRule="auto"/>
        <w:ind w:left="0"/>
        <w:jc w:val="both"/>
        <w:rPr>
          <w:rFonts w:ascii="Arial Nova" w:hAnsi="Arial Nova" w:eastAsia="Arial Nova" w:cs="Arial Nova"/>
          <w:b w:val="1"/>
          <w:bCs w:val="1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b w:val="1"/>
          <w:bCs w:val="1"/>
          <w:sz w:val="22"/>
          <w:szCs w:val="22"/>
        </w:rPr>
        <w:t>Principais aspectos da ISO/IEC 27001:</w:t>
      </w:r>
    </w:p>
    <w:p w:rsidR="3E82AAE5" w:rsidP="08069119" w:rsidRDefault="3E82AAE5" w14:paraId="0A494959" w14:textId="0815D788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3E82AAE5" w:rsidP="08069119" w:rsidRDefault="3E82AAE5" w14:paraId="22AEBDF3" w14:textId="29F63F0B">
      <w:pPr>
        <w:pStyle w:val="PargrafodaLista"/>
        <w:numPr>
          <w:ilvl w:val="0"/>
          <w:numId w:val="9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sz w:val="22"/>
          <w:szCs w:val="22"/>
        </w:rPr>
        <w:t>Gestão de riscos: A norma exige que a organização realize uma avaliação de riscos para identificar e tratar riscos à segurança da informação.</w:t>
      </w:r>
    </w:p>
    <w:p w:rsidR="3E82AAE5" w:rsidP="08069119" w:rsidRDefault="3E82AAE5" w14:paraId="39F13505" w14:textId="58FDFD78">
      <w:pPr>
        <w:pStyle w:val="PargrafodaLista"/>
        <w:numPr>
          <w:ilvl w:val="0"/>
          <w:numId w:val="9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sz w:val="22"/>
          <w:szCs w:val="22"/>
        </w:rPr>
        <w:t>Controle de acesso: A norma orienta sobre a implementação de controles para garantir que apenas pessoas autorizadas tenham acesso a informações sensíveis.</w:t>
      </w:r>
    </w:p>
    <w:p w:rsidR="3E82AAE5" w:rsidP="08069119" w:rsidRDefault="3E82AAE5" w14:paraId="4BEF733C" w14:textId="77D7B32C">
      <w:pPr>
        <w:pStyle w:val="PargrafodaLista"/>
        <w:numPr>
          <w:ilvl w:val="0"/>
          <w:numId w:val="9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sz w:val="22"/>
          <w:szCs w:val="22"/>
        </w:rPr>
        <w:t>Planos de resposta a incidentes: A ISO/IEC 27001 exige que a organização tenha um plano de resposta a incidentes de segurança, incluindo a identificação, monitoramento, análise e resposta a incidentes de segurança da informação.</w:t>
      </w:r>
    </w:p>
    <w:p w:rsidR="3E82AAE5" w:rsidP="08069119" w:rsidRDefault="3E82AAE5" w14:paraId="6DB260D4" w14:textId="779EAAF6">
      <w:pPr>
        <w:pStyle w:val="PargrafodaLista"/>
        <w:numPr>
          <w:ilvl w:val="0"/>
          <w:numId w:val="9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sz w:val="22"/>
          <w:szCs w:val="22"/>
        </w:rPr>
        <w:t>Auditoria e conformidade: A norma requer que a organização realize auditorias internas regulares para garantir que o SGSI esteja funcionando corretamente.</w:t>
      </w:r>
    </w:p>
    <w:p w:rsidR="16A922B0" w:rsidP="08069119" w:rsidRDefault="16A922B0" w14:paraId="0DFBE394" w14:textId="5E69277F">
      <w:pPr>
        <w:pStyle w:val="Ttulo2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bookmarkStart w:name="_Toc1866199945" w:id="89954798"/>
      <w:r w:rsidR="16A922B0">
        <w:rPr/>
        <w:t>1</w:t>
      </w:r>
      <w:r w:rsidR="6301574F">
        <w:rPr/>
        <w:t>6</w:t>
      </w:r>
      <w:r w:rsidR="16A922B0">
        <w:rPr/>
        <w:t>.2</w:t>
      </w:r>
      <w:r w:rsidR="3E82AAE5">
        <w:rPr/>
        <w:t>. ISO/IEC 27002:2013 - Código de Práticas para Controles de Segurança da Informação</w:t>
      </w:r>
      <w:bookmarkEnd w:id="89954798"/>
    </w:p>
    <w:p w:rsidR="3E82AAE5" w:rsidP="08069119" w:rsidRDefault="3E82AAE5" w14:paraId="637982A5" w14:textId="306E3855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3E82AAE5" w:rsidP="08069119" w:rsidRDefault="3E82AAE5" w14:paraId="1E2E7DBC" w14:textId="6259F799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sz w:val="22"/>
          <w:szCs w:val="22"/>
        </w:rPr>
        <w:t>A ISO/IEC 27002 é uma norma complementar à ISO/IEC 27001, oferecendo um conjunto de práticas recomendadas para controles de segurança da informação. Ela aborda diversas áreas, como controle de acesso, segurança física, segurança de rede e continuidade de negócios.</w:t>
      </w:r>
    </w:p>
    <w:p w:rsidR="3E82AAE5" w:rsidP="08069119" w:rsidRDefault="3E82AAE5" w14:paraId="0CF50E5A" w14:textId="4DF550E9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3A51C204" w:rsidP="08069119" w:rsidRDefault="3A51C204" w14:paraId="0037A8BF" w14:textId="66425539">
      <w:pPr>
        <w:pStyle w:val="Ttulo2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bookmarkStart w:name="_Toc1708813599" w:id="507329278"/>
      <w:r w:rsidR="3A51C204">
        <w:rPr/>
        <w:t>1</w:t>
      </w:r>
      <w:r w:rsidR="2FD1A1CD">
        <w:rPr/>
        <w:t>6</w:t>
      </w:r>
      <w:r w:rsidR="3A51C204">
        <w:rPr/>
        <w:t>.3</w:t>
      </w:r>
      <w:r w:rsidR="3E82AAE5">
        <w:rPr/>
        <w:t xml:space="preserve">. NIST </w:t>
      </w:r>
      <w:r w:rsidR="3E82AAE5">
        <w:rPr/>
        <w:t>Cybersecurity</w:t>
      </w:r>
      <w:r w:rsidR="3E82AAE5">
        <w:rPr/>
        <w:t xml:space="preserve"> Framework (CSF)</w:t>
      </w:r>
      <w:bookmarkEnd w:id="507329278"/>
    </w:p>
    <w:p w:rsidR="3E82AAE5" w:rsidP="08069119" w:rsidRDefault="3E82AAE5" w14:paraId="03657618" w14:textId="2C0604EB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3E82AAE5" w:rsidP="08069119" w:rsidRDefault="3E82AAE5" w14:paraId="2CFFE8D3" w14:textId="4C5D6183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sz w:val="22"/>
          <w:szCs w:val="22"/>
        </w:rPr>
        <w:t xml:space="preserve">O NIST </w:t>
      </w:r>
      <w:r w:rsidRPr="08069119" w:rsidR="3E82AAE5">
        <w:rPr>
          <w:rFonts w:ascii="Arial Nova" w:hAnsi="Arial Nova" w:eastAsia="Arial Nova" w:cs="Arial Nova"/>
          <w:sz w:val="22"/>
          <w:szCs w:val="22"/>
        </w:rPr>
        <w:t>Cybersecurity</w:t>
      </w:r>
      <w:r w:rsidRPr="08069119" w:rsidR="3E82AAE5">
        <w:rPr>
          <w:rFonts w:ascii="Arial Nova" w:hAnsi="Arial Nova" w:eastAsia="Arial Nova" w:cs="Arial Nova"/>
          <w:sz w:val="22"/>
          <w:szCs w:val="22"/>
        </w:rPr>
        <w:t xml:space="preserve"> Framework, criado pelo </w:t>
      </w:r>
      <w:r w:rsidRPr="08069119" w:rsidR="3E82AAE5">
        <w:rPr>
          <w:rFonts w:ascii="Arial Nova" w:hAnsi="Arial Nova" w:eastAsia="Arial Nova" w:cs="Arial Nova"/>
          <w:sz w:val="22"/>
          <w:szCs w:val="22"/>
        </w:rPr>
        <w:t>National</w:t>
      </w:r>
      <w:r w:rsidRPr="08069119" w:rsidR="3E82AAE5">
        <w:rPr>
          <w:rFonts w:ascii="Arial Nova" w:hAnsi="Arial Nova" w:eastAsia="Arial Nova" w:cs="Arial Nova"/>
          <w:sz w:val="22"/>
          <w:szCs w:val="22"/>
        </w:rPr>
        <w:t xml:space="preserve"> </w:t>
      </w:r>
      <w:r w:rsidRPr="08069119" w:rsidR="3E82AAE5">
        <w:rPr>
          <w:rFonts w:ascii="Arial Nova" w:hAnsi="Arial Nova" w:eastAsia="Arial Nova" w:cs="Arial Nova"/>
          <w:sz w:val="22"/>
          <w:szCs w:val="22"/>
        </w:rPr>
        <w:t>Institute</w:t>
      </w:r>
      <w:r w:rsidRPr="08069119" w:rsidR="3E82AAE5">
        <w:rPr>
          <w:rFonts w:ascii="Arial Nova" w:hAnsi="Arial Nova" w:eastAsia="Arial Nova" w:cs="Arial Nova"/>
          <w:sz w:val="22"/>
          <w:szCs w:val="22"/>
        </w:rPr>
        <w:t xml:space="preserve"> </w:t>
      </w:r>
      <w:r w:rsidRPr="08069119" w:rsidR="3E82AAE5">
        <w:rPr>
          <w:rFonts w:ascii="Arial Nova" w:hAnsi="Arial Nova" w:eastAsia="Arial Nova" w:cs="Arial Nova"/>
          <w:sz w:val="22"/>
          <w:szCs w:val="22"/>
        </w:rPr>
        <w:t>of</w:t>
      </w:r>
      <w:r w:rsidRPr="08069119" w:rsidR="3E82AAE5">
        <w:rPr>
          <w:rFonts w:ascii="Arial Nova" w:hAnsi="Arial Nova" w:eastAsia="Arial Nova" w:cs="Arial Nova"/>
          <w:sz w:val="22"/>
          <w:szCs w:val="22"/>
        </w:rPr>
        <w:t xml:space="preserve"> Standards </w:t>
      </w:r>
      <w:r w:rsidRPr="08069119" w:rsidR="3E82AAE5">
        <w:rPr>
          <w:rFonts w:ascii="Arial Nova" w:hAnsi="Arial Nova" w:eastAsia="Arial Nova" w:cs="Arial Nova"/>
          <w:sz w:val="22"/>
          <w:szCs w:val="22"/>
        </w:rPr>
        <w:t>and</w:t>
      </w:r>
      <w:r w:rsidRPr="08069119" w:rsidR="3E82AAE5">
        <w:rPr>
          <w:rFonts w:ascii="Arial Nova" w:hAnsi="Arial Nova" w:eastAsia="Arial Nova" w:cs="Arial Nova"/>
          <w:sz w:val="22"/>
          <w:szCs w:val="22"/>
        </w:rPr>
        <w:t xml:space="preserve"> Technology (NIST) dos Estados Unidos, é um conjunto de diretrizes para melhorar a cibersegurança das organizações. O framework é utilizado por muitas empresas, especialmente as de setores críticos, e abrange cinco funções principais:</w:t>
      </w:r>
    </w:p>
    <w:p w:rsidR="3E82AAE5" w:rsidP="08069119" w:rsidRDefault="3E82AAE5" w14:paraId="779E658E" w14:textId="7140048B">
      <w:pPr>
        <w:pStyle w:val="PargrafodaLista"/>
        <w:numPr>
          <w:ilvl w:val="0"/>
          <w:numId w:val="8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sz w:val="22"/>
          <w:szCs w:val="22"/>
        </w:rPr>
        <w:t xml:space="preserve"> Identificar: Compreender os riscos de segurança da informação.</w:t>
      </w:r>
    </w:p>
    <w:p w:rsidR="3E82AAE5" w:rsidP="08069119" w:rsidRDefault="3E82AAE5" w14:paraId="07D4DF86" w14:textId="12205343">
      <w:pPr>
        <w:pStyle w:val="PargrafodaLista"/>
        <w:numPr>
          <w:ilvl w:val="0"/>
          <w:numId w:val="8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sz w:val="22"/>
          <w:szCs w:val="22"/>
        </w:rPr>
        <w:t>Proteger: Implementar proteções para limitar o impacto de incidentes de segurança.</w:t>
      </w:r>
    </w:p>
    <w:p w:rsidR="3E82AAE5" w:rsidP="08069119" w:rsidRDefault="3E82AAE5" w14:paraId="03236BA3" w14:textId="4DF7C5A1">
      <w:pPr>
        <w:pStyle w:val="PargrafodaLista"/>
        <w:numPr>
          <w:ilvl w:val="0"/>
          <w:numId w:val="8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sz w:val="22"/>
          <w:szCs w:val="22"/>
        </w:rPr>
        <w:t>Detectar: Monitorar sistemas para detectar possíveis incidentes de segurança.</w:t>
      </w:r>
    </w:p>
    <w:p w:rsidR="3E82AAE5" w:rsidP="08069119" w:rsidRDefault="3E82AAE5" w14:paraId="19F187B8" w14:textId="61168AA4">
      <w:pPr>
        <w:pStyle w:val="PargrafodaLista"/>
        <w:numPr>
          <w:ilvl w:val="0"/>
          <w:numId w:val="8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sz w:val="22"/>
          <w:szCs w:val="22"/>
        </w:rPr>
        <w:t>Responder: Desenvolver planos de resposta a incidentes e mitigar danos.</w:t>
      </w:r>
    </w:p>
    <w:p w:rsidR="3E82AAE5" w:rsidP="08069119" w:rsidRDefault="3E82AAE5" w14:paraId="192EF32A" w14:textId="650C2CAA">
      <w:pPr>
        <w:pStyle w:val="PargrafodaLista"/>
        <w:numPr>
          <w:ilvl w:val="0"/>
          <w:numId w:val="8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sz w:val="22"/>
          <w:szCs w:val="22"/>
        </w:rPr>
        <w:t>Recuperar: Estabelecer estratégias para restaurar as operações após um incidente.</w:t>
      </w:r>
    </w:p>
    <w:p w:rsidR="39EFAA53" w:rsidP="08069119" w:rsidRDefault="39EFAA53" w14:paraId="5DA5B302" w14:textId="6599BD34">
      <w:pPr>
        <w:pStyle w:val="Ttulo2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bookmarkStart w:name="_Toc393372889" w:id="254748429"/>
      <w:r w:rsidR="5497AC2F">
        <w:rPr/>
        <w:t xml:space="preserve">              </w:t>
      </w:r>
      <w:r w:rsidR="39EFAA53">
        <w:rPr/>
        <w:t>1</w:t>
      </w:r>
      <w:r w:rsidR="6C0AAA06">
        <w:rPr/>
        <w:t>6</w:t>
      </w:r>
      <w:r w:rsidR="39EFAA53">
        <w:rPr/>
        <w:t>.4</w:t>
      </w:r>
      <w:r w:rsidR="3E82AAE5">
        <w:rPr/>
        <w:t>. PCI DSS (</w:t>
      </w:r>
      <w:r w:rsidR="3E82AAE5">
        <w:rPr/>
        <w:t>Payment</w:t>
      </w:r>
      <w:r w:rsidR="3E82AAE5">
        <w:rPr/>
        <w:t xml:space="preserve"> Card </w:t>
      </w:r>
      <w:r w:rsidR="3E82AAE5">
        <w:rPr/>
        <w:t>Industry</w:t>
      </w:r>
      <w:r w:rsidR="3E82AAE5">
        <w:rPr/>
        <w:t xml:space="preserve"> Data Security Standard)</w:t>
      </w:r>
      <w:bookmarkEnd w:id="254748429"/>
    </w:p>
    <w:p w:rsidR="3E82AAE5" w:rsidP="08069119" w:rsidRDefault="3E82AAE5" w14:paraId="6E220705" w14:textId="2772D955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3E82AAE5" w:rsidP="08069119" w:rsidRDefault="3E82AAE5" w14:paraId="592EBA3A" w14:textId="08BA426F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sz w:val="22"/>
          <w:szCs w:val="22"/>
        </w:rPr>
        <w:t>O PCI DSS é um conjunto de requisitos de segurança para qualquer organização que manipule informações de cartões de pagamento. O objetivo é garantir que os dados de pagamento dos clientes sejam protegidos contra acessos não autorizados, vazamentos e fraudes.</w:t>
      </w:r>
    </w:p>
    <w:p w:rsidR="3E82AAE5" w:rsidP="08069119" w:rsidRDefault="3E82AAE5" w14:paraId="41304FAA" w14:textId="176CB827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3E82AAE5" w:rsidP="08069119" w:rsidRDefault="3E82AAE5" w14:paraId="19F674E7" w14:textId="74F56E47">
      <w:pPr>
        <w:spacing w:line="257" w:lineRule="auto"/>
        <w:ind w:left="0"/>
        <w:jc w:val="both"/>
        <w:rPr>
          <w:rFonts w:ascii="Arial Nova" w:hAnsi="Arial Nova" w:eastAsia="Arial Nova" w:cs="Arial Nova"/>
          <w:b w:val="1"/>
          <w:bCs w:val="1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b w:val="1"/>
          <w:bCs w:val="1"/>
          <w:sz w:val="22"/>
          <w:szCs w:val="22"/>
        </w:rPr>
        <w:t>Principais requisitos do PCI DSS:</w:t>
      </w:r>
    </w:p>
    <w:p w:rsidR="3E82AAE5" w:rsidP="08069119" w:rsidRDefault="3E82AAE5" w14:paraId="5D4AE6AD" w14:textId="5D3B98BA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3E82AAE5" w:rsidP="08069119" w:rsidRDefault="3E82AAE5" w14:paraId="3F587390" w14:textId="2E1B0535">
      <w:pPr>
        <w:pStyle w:val="PargrafodaLista"/>
        <w:numPr>
          <w:ilvl w:val="0"/>
          <w:numId w:val="7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sz w:val="22"/>
          <w:szCs w:val="22"/>
        </w:rPr>
        <w:t>Criptografia de dados: A norma exige que os dados de cartões de pagamento sejam criptografados quando armazenados ou transmitidos.</w:t>
      </w:r>
    </w:p>
    <w:p w:rsidR="3E82AAE5" w:rsidP="08069119" w:rsidRDefault="3E82AAE5" w14:paraId="10A2FF84" w14:textId="509548FF">
      <w:pPr>
        <w:pStyle w:val="PargrafodaLista"/>
        <w:numPr>
          <w:ilvl w:val="0"/>
          <w:numId w:val="7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sz w:val="22"/>
          <w:szCs w:val="22"/>
        </w:rPr>
        <w:t>Controle de acesso: Restrições de acesso baseadas em funções e necessidade de saber.</w:t>
      </w:r>
    </w:p>
    <w:p w:rsidR="3E82AAE5" w:rsidP="08069119" w:rsidRDefault="3E82AAE5" w14:paraId="7D3D0CC9" w14:textId="1BC61D92">
      <w:pPr>
        <w:pStyle w:val="PargrafodaLista"/>
        <w:numPr>
          <w:ilvl w:val="0"/>
          <w:numId w:val="7"/>
        </w:num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sz w:val="22"/>
          <w:szCs w:val="22"/>
        </w:rPr>
        <w:t>Monitoramento e testes: As empresas devem monitorar suas redes e sistemas para detectar atividades suspeitas e realizar testes regulares de segurança.</w:t>
      </w:r>
    </w:p>
    <w:p w:rsidR="3E82AAE5" w:rsidP="08069119" w:rsidRDefault="3E82AAE5" w14:paraId="0AF374C9" w14:textId="587D6F55">
      <w:pPr>
        <w:pStyle w:val="Ttulo1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bookmarkStart w:name="_Toc653313662" w:id="2044599456"/>
      <w:r w:rsidR="3E82AAE5">
        <w:rPr/>
        <w:t>1</w:t>
      </w:r>
      <w:r w:rsidR="2210D57D">
        <w:rPr/>
        <w:t>7</w:t>
      </w:r>
      <w:r w:rsidR="3E82AAE5">
        <w:rPr/>
        <w:t>. Outras Legislações e Considerações</w:t>
      </w:r>
      <w:bookmarkEnd w:id="2044599456"/>
    </w:p>
    <w:p w:rsidR="682986CC" w:rsidP="08069119" w:rsidRDefault="682986CC" w14:paraId="1B4A9C0E" w14:textId="11E5352D">
      <w:pPr>
        <w:pStyle w:val="Ttulo2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bookmarkStart w:name="_Toc1824007015" w:id="1972565441"/>
      <w:r w:rsidR="682986CC">
        <w:rPr/>
        <w:t>1</w:t>
      </w:r>
      <w:r w:rsidR="25490085">
        <w:rPr/>
        <w:t>7</w:t>
      </w:r>
      <w:r w:rsidR="682986CC">
        <w:rPr/>
        <w:t>.1</w:t>
      </w:r>
      <w:r w:rsidR="3E82AAE5">
        <w:rPr/>
        <w:t>. Lei de Cibercrimes (Lei 12.737/2012 - Lei Carolina Dieckmann)</w:t>
      </w:r>
      <w:bookmarkEnd w:id="1972565441"/>
    </w:p>
    <w:p w:rsidR="3E82AAE5" w:rsidP="08069119" w:rsidRDefault="3E82AAE5" w14:paraId="5E18CB61" w14:textId="3C59196E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3E82AAE5" w:rsidP="08069119" w:rsidRDefault="3E82AAE5" w14:paraId="4CD27C36" w14:textId="44970F34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sz w:val="22"/>
          <w:szCs w:val="22"/>
        </w:rPr>
        <w:t>No Brasil, a Lei Carolina Dieckmann (Lei 12.737/2012) define crimes relacionados à invasão de dispositivos eletrônicos e a violação de dados. A lei foi criada para punir atos como invasão de sistemas, vazamento de dados e fraudes eletrônicas.</w:t>
      </w:r>
    </w:p>
    <w:p w:rsidR="3E82AAE5" w:rsidP="08069119" w:rsidRDefault="3E82AAE5" w14:paraId="38C8318F" w14:textId="0BBAA6B0">
      <w:pPr>
        <w:spacing w:line="257" w:lineRule="auto"/>
        <w:ind w:left="0"/>
        <w:jc w:val="both"/>
        <w:rPr>
          <w:rFonts w:ascii="Arial Nova" w:hAnsi="Arial Nova" w:eastAsia="Arial Nova" w:cs="Arial Nova"/>
          <w:sz w:val="22"/>
          <w:szCs w:val="22"/>
        </w:rPr>
      </w:pPr>
      <w:r w:rsidRPr="08069119" w:rsidR="3E82AAE5">
        <w:rPr>
          <w:rFonts w:ascii="Arial Nova" w:hAnsi="Arial Nova" w:eastAsia="Arial Nova" w:cs="Arial Nova"/>
          <w:sz w:val="22"/>
          <w:szCs w:val="22"/>
        </w:rPr>
        <w:t>As leis e normas de segurança da informação são fundamentais para garantir a proteção de dados e a segurança digital. As legislações, como a LGPD e a ISO/IEC 27001, oferecem frameworks que ajudam organizações a implementar práticas de segurança adequadas para proteger informações sensíveis, prevenir vazamentos de dados e atender às exigências legais. Além disso, com o aumento da criminalidade cibernética, o cumprimento dessas normas é fundamental para evitar penalidades e proteger a integridade das informações.</w:t>
      </w:r>
    </w:p>
    <w:p w:rsidR="01CA65D8" w:rsidP="08069119" w:rsidRDefault="01CA65D8" w14:paraId="374FAFBB" w14:textId="70A83B3A">
      <w:pPr>
        <w:spacing w:line="257" w:lineRule="auto"/>
        <w:ind w:left="567"/>
        <w:jc w:val="both"/>
        <w:rPr>
          <w:rFonts w:ascii="Arial Nova" w:hAnsi="Arial Nova" w:eastAsia="Arial Nova" w:cs="Arial Nova"/>
          <w:sz w:val="22"/>
          <w:szCs w:val="22"/>
        </w:rPr>
      </w:pPr>
    </w:p>
    <w:p w:rsidR="01CA65D8" w:rsidP="08069119" w:rsidRDefault="01CA65D8" w14:paraId="0D82A65A" w14:textId="1ED40800">
      <w:pPr>
        <w:spacing w:line="257" w:lineRule="auto"/>
        <w:ind w:left="567"/>
        <w:jc w:val="both"/>
        <w:rPr>
          <w:rFonts w:ascii="Arial Nova" w:hAnsi="Arial Nova" w:eastAsia="Arial Nova" w:cs="Arial Nova"/>
          <w:sz w:val="22"/>
          <w:szCs w:val="22"/>
        </w:rPr>
      </w:pPr>
    </w:p>
    <w:p w:rsidR="483033D4" w:rsidP="08069119" w:rsidRDefault="483033D4" w14:paraId="51DD0C17" w14:textId="3698C5E3">
      <w:pPr>
        <w:spacing w:line="257" w:lineRule="auto"/>
        <w:ind w:left="567"/>
        <w:rPr>
          <w:rFonts w:ascii="Calibri" w:hAnsi="Calibri" w:eastAsia="Calibri" w:cs="Calibri"/>
          <w:sz w:val="22"/>
          <w:szCs w:val="22"/>
        </w:rPr>
      </w:pPr>
    </w:p>
    <w:p w:rsidR="483033D4" w:rsidP="08069119" w:rsidRDefault="483033D4" w14:paraId="1BF6726D" w14:textId="4D5AC7A6">
      <w:pPr>
        <w:spacing w:line="257" w:lineRule="auto"/>
        <w:ind w:left="567"/>
        <w:rPr>
          <w:rFonts w:ascii="Calibri" w:hAnsi="Calibri" w:eastAsia="Calibri" w:cs="Calibri"/>
          <w:sz w:val="22"/>
          <w:szCs w:val="22"/>
        </w:rPr>
      </w:pPr>
    </w:p>
    <w:p w:rsidR="483033D4" w:rsidP="08069119" w:rsidRDefault="483033D4" w14:paraId="49577DBB" w14:textId="6ABC9A59">
      <w:pPr>
        <w:spacing w:line="257" w:lineRule="auto"/>
        <w:ind w:left="567"/>
        <w:rPr>
          <w:rFonts w:ascii="Calibri" w:hAnsi="Calibri" w:eastAsia="Calibri" w:cs="Calibri"/>
          <w:sz w:val="22"/>
          <w:szCs w:val="22"/>
        </w:rPr>
      </w:pPr>
    </w:p>
    <w:p w:rsidR="483033D4" w:rsidP="08069119" w:rsidRDefault="483033D4" w14:paraId="740F4D4D" w14:textId="43B80B6C">
      <w:pPr>
        <w:spacing w:line="257" w:lineRule="auto"/>
        <w:ind w:left="567"/>
        <w:rPr>
          <w:rFonts w:ascii="Calibri" w:hAnsi="Calibri" w:eastAsia="Calibri" w:cs="Calibri"/>
          <w:sz w:val="22"/>
          <w:szCs w:val="22"/>
        </w:rPr>
      </w:pPr>
    </w:p>
    <w:p w:rsidR="483033D4" w:rsidP="08069119" w:rsidRDefault="483033D4" w14:paraId="6ACCE1C4" w14:textId="76DD3852">
      <w:pPr>
        <w:spacing w:line="257" w:lineRule="auto"/>
        <w:ind w:left="567"/>
        <w:rPr>
          <w:rFonts w:ascii="Calibri" w:hAnsi="Calibri" w:eastAsia="Calibri" w:cs="Calibri"/>
          <w:sz w:val="22"/>
          <w:szCs w:val="22"/>
        </w:rPr>
      </w:pPr>
    </w:p>
    <w:p w:rsidR="483033D4" w:rsidP="08069119" w:rsidRDefault="483033D4" w14:paraId="0428F059" w14:textId="02B1B131">
      <w:pPr>
        <w:spacing w:line="257" w:lineRule="auto"/>
        <w:ind w:left="567"/>
        <w:rPr>
          <w:rFonts w:ascii="Calibri" w:hAnsi="Calibri" w:eastAsia="Calibri" w:cs="Calibri"/>
          <w:sz w:val="22"/>
          <w:szCs w:val="22"/>
        </w:rPr>
      </w:pPr>
    </w:p>
    <w:p w:rsidR="483033D4" w:rsidP="08069119" w:rsidRDefault="483033D4" w14:paraId="46861CB1" w14:textId="2FDAEB41">
      <w:pPr>
        <w:spacing w:line="257" w:lineRule="auto"/>
        <w:ind w:left="567"/>
        <w:rPr>
          <w:rFonts w:ascii="Calibri" w:hAnsi="Calibri" w:eastAsia="Calibri" w:cs="Calibri"/>
          <w:sz w:val="22"/>
          <w:szCs w:val="22"/>
        </w:rPr>
      </w:pPr>
    </w:p>
    <w:p w:rsidR="483033D4" w:rsidP="483033D4" w:rsidRDefault="483033D4" w14:paraId="0B9F687E" w14:textId="51529AA6">
      <w:pPr>
        <w:rPr>
          <w:rFonts w:ascii="Calibri" w:hAnsi="Calibri" w:eastAsia="Calibri" w:cs="Calibri"/>
          <w:sz w:val="22"/>
          <w:szCs w:val="22"/>
        </w:rPr>
      </w:pPr>
    </w:p>
    <w:p w:rsidR="53653875" w:rsidP="53653875" w:rsidRDefault="53653875" w14:paraId="57B12A36" w14:textId="64AC3598"/>
    <w:p w:rsidR="53653875" w:rsidP="53653875" w:rsidRDefault="53653875" w14:paraId="7F5F4326" w14:textId="27E39B89"/>
    <w:p w:rsidR="53653875" w:rsidP="53653875" w:rsidRDefault="53653875" w14:paraId="69CE5D11" w14:textId="1E104711"/>
    <w:p w:rsidR="53653875" w:rsidP="53653875" w:rsidRDefault="53653875" w14:paraId="29E1CB09" w14:textId="442669F0"/>
    <w:p w:rsidR="53653875" w:rsidP="53653875" w:rsidRDefault="53653875" w14:paraId="16C9460C" w14:textId="70DA26AC"/>
    <w:p w:rsidR="53653875" w:rsidP="53653875" w:rsidRDefault="53653875" w14:paraId="4700D2FA" w14:textId="7C032671"/>
    <w:p w:rsidR="7AE6DBE2" w:rsidRDefault="7AE6DBE2" w14:paraId="5686394A" w14:textId="694ED9F5"/>
    <w:sectPr w:rsidR="7AE6DB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D2C2D" w:rsidRDefault="000D2C2D" w14:paraId="643F689C" w14:textId="77777777">
      <w:pPr>
        <w:spacing w:after="0" w:line="240" w:lineRule="auto"/>
      </w:pPr>
      <w:r>
        <w:separator/>
      </w:r>
    </w:p>
  </w:endnote>
  <w:endnote w:type="continuationSeparator" w:id="0">
    <w:p w:rsidR="000D2C2D" w:rsidRDefault="000D2C2D" w14:paraId="7695A053" w14:textId="77777777">
      <w:pPr>
        <w:spacing w:after="0" w:line="240" w:lineRule="auto"/>
      </w:pPr>
      <w:r>
        <w:continuationSeparator/>
      </w:r>
    </w:p>
  </w:endnote>
  <w:endnote w:type="continuationNotice" w:id="1">
    <w:p w:rsidR="000D2C2D" w:rsidRDefault="000D2C2D" w14:paraId="2E02B44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AE6DBE2" w:rsidTr="7AE6DBE2" w14:paraId="225B7BF3" w14:textId="77777777">
      <w:trPr>
        <w:trHeight w:val="300"/>
      </w:trPr>
      <w:tc>
        <w:tcPr>
          <w:tcW w:w="3005" w:type="dxa"/>
        </w:tcPr>
        <w:p w:rsidR="7AE6DBE2" w:rsidP="7AE6DBE2" w:rsidRDefault="7AE6DBE2" w14:paraId="4C45323B" w14:textId="606A6E1D">
          <w:pPr>
            <w:pStyle w:val="Cabealho"/>
            <w:ind w:left="-115"/>
          </w:pPr>
        </w:p>
      </w:tc>
      <w:tc>
        <w:tcPr>
          <w:tcW w:w="3005" w:type="dxa"/>
        </w:tcPr>
        <w:p w:rsidR="7AE6DBE2" w:rsidP="7AE6DBE2" w:rsidRDefault="7AE6DBE2" w14:paraId="354ECFF6" w14:textId="4BBED4A2">
          <w:pPr>
            <w:pStyle w:val="Cabealho"/>
            <w:jc w:val="center"/>
          </w:pPr>
        </w:p>
      </w:tc>
      <w:tc>
        <w:tcPr>
          <w:tcW w:w="3005" w:type="dxa"/>
        </w:tcPr>
        <w:p w:rsidR="7AE6DBE2" w:rsidP="7AE6DBE2" w:rsidRDefault="7AE6DBE2" w14:paraId="0BC804A9" w14:textId="48C873AE">
          <w:pPr>
            <w:pStyle w:val="Cabealho"/>
            <w:ind w:right="-115"/>
            <w:jc w:val="right"/>
          </w:pPr>
        </w:p>
      </w:tc>
    </w:tr>
  </w:tbl>
  <w:p w:rsidR="7AE6DBE2" w:rsidP="7AE6DBE2" w:rsidRDefault="7AE6DBE2" w14:paraId="210E3CBB" w14:textId="7CE60DD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AE6DBE2" w:rsidTr="53653875" w14:paraId="6FCD93D3" w14:textId="77777777">
      <w:trPr>
        <w:trHeight w:val="300"/>
      </w:trPr>
      <w:tc>
        <w:tcPr>
          <w:tcW w:w="3005" w:type="dxa"/>
          <w:tcBorders>
            <w:top w:val="single" w:color="000000" w:themeColor="text1" w:sz="12" w:space="0"/>
            <w:left w:val="none" w:color="000000" w:themeColor="text1" w:sz="12" w:space="0"/>
            <w:bottom w:val="none" w:color="000000" w:themeColor="text1" w:sz="12" w:space="0"/>
            <w:right w:val="none" w:color="000000" w:themeColor="text1" w:sz="12" w:space="0"/>
          </w:tcBorders>
        </w:tcPr>
        <w:p w:rsidR="7AE6DBE2" w:rsidP="7AE6DBE2" w:rsidRDefault="53653875" w14:paraId="499C6DA6" w14:textId="690DB5F3">
          <w:pPr>
            <w:pStyle w:val="Cabealho"/>
            <w:ind w:left="-115"/>
          </w:pPr>
          <w:r>
            <w:t>Classificação interna</w:t>
          </w:r>
        </w:p>
      </w:tc>
      <w:tc>
        <w:tcPr>
          <w:tcW w:w="3005" w:type="dxa"/>
          <w:tcBorders>
            <w:top w:val="single" w:color="000000" w:themeColor="text1" w:sz="12" w:space="0"/>
            <w:left w:val="none" w:color="000000" w:themeColor="text1" w:sz="12" w:space="0"/>
            <w:bottom w:val="none" w:color="000000" w:themeColor="text1" w:sz="12" w:space="0"/>
            <w:right w:val="none" w:color="000000" w:themeColor="text1" w:sz="12" w:space="0"/>
          </w:tcBorders>
        </w:tcPr>
        <w:p w:rsidR="7AE6DBE2" w:rsidP="7AE6DBE2" w:rsidRDefault="7AE6DBE2" w14:paraId="7B5C3E1D" w14:textId="7CC29B16">
          <w:pPr>
            <w:pStyle w:val="Cabealho"/>
            <w:jc w:val="center"/>
          </w:pPr>
        </w:p>
      </w:tc>
      <w:tc>
        <w:tcPr>
          <w:tcW w:w="3005" w:type="dxa"/>
          <w:tcBorders>
            <w:top w:val="single" w:color="000000" w:themeColor="text1" w:sz="12" w:space="0"/>
            <w:left w:val="none" w:color="000000" w:themeColor="text1" w:sz="12" w:space="0"/>
          </w:tcBorders>
        </w:tcPr>
        <w:p w:rsidR="7AE6DBE2" w:rsidP="7AE6DBE2" w:rsidRDefault="7AE6DBE2" w14:paraId="693522FF" w14:textId="51867846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50121">
            <w:rPr>
              <w:noProof/>
            </w:rPr>
            <w:t>1</w:t>
          </w:r>
          <w:r>
            <w:fldChar w:fldCharType="end"/>
          </w:r>
          <w:r w:rsidR="53653875"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50121">
            <w:rPr>
              <w:noProof/>
            </w:rPr>
            <w:t>10</w:t>
          </w:r>
          <w:r>
            <w:fldChar w:fldCharType="end"/>
          </w:r>
        </w:p>
      </w:tc>
    </w:tr>
  </w:tbl>
  <w:p w:rsidR="7AE6DBE2" w:rsidP="7AE6DBE2" w:rsidRDefault="7AE6DBE2" w14:paraId="1966FE02" w14:textId="43C3CC5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AE6DBE2" w:rsidTr="7AE6DBE2" w14:paraId="1877CE73" w14:textId="77777777">
      <w:trPr>
        <w:trHeight w:val="300"/>
      </w:trPr>
      <w:tc>
        <w:tcPr>
          <w:tcW w:w="3005" w:type="dxa"/>
        </w:tcPr>
        <w:p w:rsidR="7AE6DBE2" w:rsidP="7AE6DBE2" w:rsidRDefault="7AE6DBE2" w14:paraId="1F2EA67C" w14:textId="48F20F9F">
          <w:pPr>
            <w:pStyle w:val="Cabealho"/>
            <w:ind w:left="-115"/>
          </w:pPr>
        </w:p>
      </w:tc>
      <w:tc>
        <w:tcPr>
          <w:tcW w:w="3005" w:type="dxa"/>
        </w:tcPr>
        <w:p w:rsidR="7AE6DBE2" w:rsidP="7AE6DBE2" w:rsidRDefault="7AE6DBE2" w14:paraId="694AC5AE" w14:textId="036EB63A">
          <w:pPr>
            <w:pStyle w:val="Cabealho"/>
            <w:jc w:val="center"/>
          </w:pPr>
        </w:p>
      </w:tc>
      <w:tc>
        <w:tcPr>
          <w:tcW w:w="3005" w:type="dxa"/>
        </w:tcPr>
        <w:p w:rsidR="7AE6DBE2" w:rsidP="7AE6DBE2" w:rsidRDefault="7AE6DBE2" w14:paraId="3772BFF3" w14:textId="286394A5">
          <w:pPr>
            <w:pStyle w:val="Cabealho"/>
            <w:ind w:right="-115"/>
            <w:jc w:val="right"/>
          </w:pPr>
        </w:p>
      </w:tc>
    </w:tr>
  </w:tbl>
  <w:p w:rsidR="7AE6DBE2" w:rsidP="7AE6DBE2" w:rsidRDefault="7AE6DBE2" w14:paraId="240FEACF" w14:textId="7D80116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D2C2D" w:rsidRDefault="000D2C2D" w14:paraId="4C9EFB28" w14:textId="77777777">
      <w:pPr>
        <w:spacing w:after="0" w:line="240" w:lineRule="auto"/>
      </w:pPr>
      <w:r>
        <w:separator/>
      </w:r>
    </w:p>
  </w:footnote>
  <w:footnote w:type="continuationSeparator" w:id="0">
    <w:p w:rsidR="000D2C2D" w:rsidRDefault="000D2C2D" w14:paraId="0BFD03FA" w14:textId="77777777">
      <w:pPr>
        <w:spacing w:after="0" w:line="240" w:lineRule="auto"/>
      </w:pPr>
      <w:r>
        <w:continuationSeparator/>
      </w:r>
    </w:p>
  </w:footnote>
  <w:footnote w:type="continuationNotice" w:id="1">
    <w:p w:rsidR="000D2C2D" w:rsidRDefault="000D2C2D" w14:paraId="628DF9B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AE6DBE2" w:rsidTr="7AE6DBE2" w14:paraId="1C9F29DB" w14:textId="77777777">
      <w:trPr>
        <w:trHeight w:val="300"/>
      </w:trPr>
      <w:tc>
        <w:tcPr>
          <w:tcW w:w="3005" w:type="dxa"/>
        </w:tcPr>
        <w:p w:rsidR="7AE6DBE2" w:rsidP="7AE6DBE2" w:rsidRDefault="7AE6DBE2" w14:paraId="0DDECFE9" w14:textId="251EB169">
          <w:pPr>
            <w:pStyle w:val="Cabealho"/>
            <w:ind w:left="-115"/>
          </w:pPr>
        </w:p>
      </w:tc>
      <w:tc>
        <w:tcPr>
          <w:tcW w:w="3005" w:type="dxa"/>
        </w:tcPr>
        <w:p w:rsidR="7AE6DBE2" w:rsidP="7AE6DBE2" w:rsidRDefault="7AE6DBE2" w14:paraId="066357E2" w14:textId="232BEFEE">
          <w:pPr>
            <w:pStyle w:val="Cabealho"/>
            <w:jc w:val="center"/>
          </w:pPr>
        </w:p>
      </w:tc>
      <w:tc>
        <w:tcPr>
          <w:tcW w:w="3005" w:type="dxa"/>
        </w:tcPr>
        <w:p w:rsidR="7AE6DBE2" w:rsidP="7AE6DBE2" w:rsidRDefault="7AE6DBE2" w14:paraId="28999130" w14:textId="7CB2A549">
          <w:pPr>
            <w:pStyle w:val="Cabealho"/>
            <w:ind w:right="-115"/>
            <w:jc w:val="right"/>
          </w:pPr>
        </w:p>
      </w:tc>
    </w:tr>
  </w:tbl>
  <w:p w:rsidR="7AE6DBE2" w:rsidP="7AE6DBE2" w:rsidRDefault="7AE6DBE2" w14:paraId="53382C0E" w14:textId="28C2D4A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Tabelacomgrade"/>
      <w:tblW w:w="0" w:type="auto"/>
      <w:tblLayout w:type="fixed"/>
      <w:tblLook w:val="0600" w:firstRow="0" w:lastRow="0" w:firstColumn="0" w:lastColumn="0" w:noHBand="1" w:noVBand="1"/>
    </w:tblPr>
    <w:tblGrid>
      <w:gridCol w:w="1350"/>
      <w:gridCol w:w="5475"/>
      <w:gridCol w:w="2295"/>
    </w:tblGrid>
    <w:tr w:rsidR="7AE6DBE2" w:rsidTr="08069119" w14:paraId="60DD3C98" w14:textId="77777777">
      <w:trPr>
        <w:trHeight w:val="1335"/>
      </w:trPr>
      <w:tc>
        <w:tcPr>
          <w:tcW w:w="1350" w:type="dxa"/>
          <w:tcMar/>
        </w:tcPr>
        <w:p w:rsidR="7AE6DBE2" w:rsidP="08069119" w:rsidRDefault="53653875" w14:paraId="47F5453C" w14:textId="1F123101">
          <w:pPr>
            <w:pStyle w:val="Cabealho"/>
            <w:ind w:left="-115"/>
            <w:jc w:val="center"/>
            <w:rPr>
              <w:b w:val="1"/>
              <w:bCs w:val="1"/>
            </w:rPr>
          </w:pPr>
          <w:r w:rsidR="08069119">
            <w:drawing>
              <wp:inline wp14:editId="59AAAF46" wp14:anchorId="7206545E">
                <wp:extent cx="600075" cy="514350"/>
                <wp:effectExtent l="0" t="0" r="0" b="0"/>
                <wp:docPr id="1616843891" name="Picture 1616843891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616843891"/>
                        <pic:cNvPicPr/>
                      </pic:nvPicPr>
                      <pic:blipFill>
                        <a:blip r:embed="R4ef6f0404ae044df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600075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75" w:type="dxa"/>
          <w:tcMar/>
        </w:tcPr>
        <w:p w:rsidR="7AE6DBE2" w:rsidP="08069119" w:rsidRDefault="7AE6DBE2" w14:paraId="65B3FD39" w14:textId="4068F581">
          <w:pPr>
            <w:pStyle w:val="Cabealho"/>
            <w:jc w:val="center"/>
            <w:rPr>
              <w:b w:val="1"/>
              <w:bCs w:val="1"/>
            </w:rPr>
          </w:pPr>
          <w:r w:rsidRPr="08069119" w:rsidR="08069119">
            <w:rPr>
              <w:b w:val="1"/>
              <w:bCs w:val="1"/>
            </w:rPr>
            <w:t>INSTRUÇÃO NORMATIVA DE SEGURANÇA DA INFORMAÇÃO</w:t>
          </w:r>
        </w:p>
      </w:tc>
      <w:tc>
        <w:tcPr>
          <w:tcW w:w="2295" w:type="dxa"/>
          <w:tcMar/>
        </w:tcPr>
        <w:p w:rsidR="7AE6DBE2" w:rsidP="08069119" w:rsidRDefault="7AE6DBE2" w14:paraId="5BB5CA5F" w14:textId="3038B615">
          <w:pPr>
            <w:pStyle w:val="Cabealho"/>
            <w:jc w:val="center"/>
            <w:rPr>
              <w:b w:val="1"/>
              <w:bCs w:val="1"/>
            </w:rPr>
          </w:pPr>
          <w:r w:rsidRPr="08069119" w:rsidR="08069119">
            <w:rPr>
              <w:b w:val="1"/>
              <w:bCs w:val="1"/>
            </w:rPr>
            <w:t>IN-SI-001-2024</w:t>
          </w:r>
        </w:p>
      </w:tc>
    </w:tr>
    <w:tr w:rsidR="7AE6DBE2" w:rsidTr="08069119" w14:paraId="5528A8D0" w14:textId="77777777">
      <w:trPr>
        <w:trHeight w:val="495"/>
      </w:trPr>
      <w:tc>
        <w:tcPr>
          <w:tcW w:w="1350" w:type="dxa"/>
          <w:tcMar/>
        </w:tcPr>
        <w:p w:rsidR="7AE6DBE2" w:rsidP="08069119" w:rsidRDefault="7AE6DBE2" w14:paraId="23101CE9" w14:textId="7B6F511F">
          <w:pPr>
            <w:rPr>
              <w:b w:val="1"/>
              <w:bCs w:val="1"/>
            </w:rPr>
          </w:pPr>
          <w:r w:rsidRPr="08069119" w:rsidR="08069119">
            <w:rPr>
              <w:b w:val="1"/>
              <w:bCs w:val="1"/>
            </w:rPr>
            <w:t>Versão: 1.0</w:t>
          </w:r>
        </w:p>
      </w:tc>
      <w:tc>
        <w:tcPr>
          <w:tcW w:w="5475" w:type="dxa"/>
          <w:tcMar/>
        </w:tcPr>
        <w:p w:rsidR="7AE6DBE2" w:rsidP="08069119" w:rsidRDefault="7AE6DBE2" w14:paraId="45336902" w14:textId="5ADC4F03">
          <w:pPr>
            <w:pStyle w:val="Cabealho"/>
            <w:jc w:val="center"/>
            <w:rPr>
              <w:b w:val="1"/>
              <w:bCs w:val="1"/>
            </w:rPr>
          </w:pPr>
          <w:r w:rsidRPr="08069119" w:rsidR="08069119">
            <w:rPr>
              <w:b w:val="1"/>
              <w:bCs w:val="1"/>
            </w:rPr>
            <w:t>NORMAS GERAIS DO RESTAURANTE</w:t>
          </w:r>
        </w:p>
      </w:tc>
      <w:tc>
        <w:tcPr>
          <w:tcW w:w="2295" w:type="dxa"/>
          <w:tcMar/>
        </w:tcPr>
        <w:p w:rsidR="7AE6DBE2" w:rsidP="08069119" w:rsidRDefault="53653875" w14:paraId="63A5C8BC" w14:textId="623D506E">
          <w:pPr>
            <w:pStyle w:val="Cabealho"/>
            <w:jc w:val="center"/>
            <w:rPr>
              <w:b w:val="1"/>
              <w:bCs w:val="1"/>
            </w:rPr>
          </w:pPr>
          <w:r w:rsidRPr="08069119" w:rsidR="08069119">
            <w:rPr>
              <w:b w:val="1"/>
              <w:bCs w:val="1"/>
            </w:rPr>
            <w:t>Última revisao:27/11/2024</w:t>
          </w:r>
        </w:p>
      </w:tc>
    </w:tr>
  </w:tbl>
  <w:p w:rsidR="7AE6DBE2" w:rsidP="08069119" w:rsidRDefault="7AE6DBE2" w14:paraId="377BBDE9" w14:textId="73585169">
    <w:pPr>
      <w:pStyle w:val="Cabealho"/>
      <w:rPr>
        <w:b w:val="1"/>
        <w:bCs w:val="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AE6DBE2" w:rsidTr="7AE6DBE2" w14:paraId="5D537DCB" w14:textId="77777777">
      <w:trPr>
        <w:trHeight w:val="300"/>
      </w:trPr>
      <w:tc>
        <w:tcPr>
          <w:tcW w:w="3005" w:type="dxa"/>
        </w:tcPr>
        <w:p w:rsidR="7AE6DBE2" w:rsidP="7AE6DBE2" w:rsidRDefault="7AE6DBE2" w14:paraId="57C69B39" w14:textId="18BB3925">
          <w:pPr>
            <w:pStyle w:val="Cabealho"/>
            <w:ind w:left="-115"/>
          </w:pPr>
        </w:p>
      </w:tc>
      <w:tc>
        <w:tcPr>
          <w:tcW w:w="3005" w:type="dxa"/>
        </w:tcPr>
        <w:p w:rsidR="7AE6DBE2" w:rsidP="7AE6DBE2" w:rsidRDefault="7AE6DBE2" w14:paraId="53060454" w14:textId="084EF876">
          <w:pPr>
            <w:pStyle w:val="Cabealho"/>
            <w:jc w:val="center"/>
          </w:pPr>
        </w:p>
      </w:tc>
      <w:tc>
        <w:tcPr>
          <w:tcW w:w="3005" w:type="dxa"/>
        </w:tcPr>
        <w:p w:rsidR="7AE6DBE2" w:rsidP="7AE6DBE2" w:rsidRDefault="7AE6DBE2" w14:paraId="4367DBCE" w14:textId="2B431888">
          <w:pPr>
            <w:pStyle w:val="Cabealho"/>
            <w:ind w:right="-115"/>
            <w:jc w:val="right"/>
          </w:pPr>
        </w:p>
      </w:tc>
    </w:tr>
  </w:tbl>
  <w:p w:rsidR="7AE6DBE2" w:rsidP="7AE6DBE2" w:rsidRDefault="7AE6DBE2" w14:paraId="41DD7294" w14:textId="18589FF3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4GYTP9ul5Qd+4D" int2:id="WXypgu24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6">
    <w:nsid w:val="10d684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f7cd1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3e689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c2e7e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041ff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f50e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6a28b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1aabd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1662BD9"/>
    <w:multiLevelType w:val="hybridMultilevel"/>
    <w:tmpl w:val="FFFFFFFF"/>
    <w:lvl w:ilvl="0" w:tplc="6B2834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2CE3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CADD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2AFE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844B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98F5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3E1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468F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46C9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6474C0"/>
    <w:multiLevelType w:val="hybridMultilevel"/>
    <w:tmpl w:val="FFFFFFFF"/>
    <w:lvl w:ilvl="0" w:tplc="21D2EA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7C11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9285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3C3E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741A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C60B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46FE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58ED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CE73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497B93A"/>
    <w:multiLevelType w:val="hybridMultilevel"/>
    <w:tmpl w:val="FFFFFFFF"/>
    <w:lvl w:ilvl="0" w:tplc="5E7E5B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0418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D060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36C5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646D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3044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02E1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0EC8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546E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9948647"/>
    <w:multiLevelType w:val="hybridMultilevel"/>
    <w:tmpl w:val="FFFFFFFF"/>
    <w:lvl w:ilvl="0" w:tplc="9CE8E9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4E86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FE00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2461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2852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FE55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3ED8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8E76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E6BC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7FC976"/>
    <w:multiLevelType w:val="hybridMultilevel"/>
    <w:tmpl w:val="FFFFFFFF"/>
    <w:lvl w:ilvl="0" w:tplc="8C087B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6B22B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247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08F6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1AD9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EEAB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7241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0A48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C2DC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1E2053F"/>
    <w:multiLevelType w:val="hybridMultilevel"/>
    <w:tmpl w:val="FFFFFFFF"/>
    <w:lvl w:ilvl="0" w:tplc="A532E4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AD84A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AC6A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0A24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AA84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00B2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361D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725E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EAD4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2EC0825"/>
    <w:multiLevelType w:val="hybridMultilevel"/>
    <w:tmpl w:val="FFFFFFFF"/>
    <w:lvl w:ilvl="0" w:tplc="EFFA0F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CA6E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98BB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94BD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E056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6671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641D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C407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8042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76CC626"/>
    <w:multiLevelType w:val="hybridMultilevel"/>
    <w:tmpl w:val="FFFFFFFF"/>
    <w:lvl w:ilvl="0" w:tplc="299222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EDEA5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8A14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FEB3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8653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0871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74D5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0CD2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9A5C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DE58CDA"/>
    <w:multiLevelType w:val="hybridMultilevel"/>
    <w:tmpl w:val="FFFFFFFF"/>
    <w:lvl w:ilvl="0" w:tplc="17A800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68EF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90A1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5A42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947D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BE6D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B257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7485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E871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522E9DB"/>
    <w:multiLevelType w:val="hybridMultilevel"/>
    <w:tmpl w:val="FFFFFFFF"/>
    <w:lvl w:ilvl="0" w:tplc="E9201F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DA5B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4AA1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DC4F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D6D4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BA88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526A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2E22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1456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5DF8200"/>
    <w:multiLevelType w:val="hybridMultilevel"/>
    <w:tmpl w:val="FFFFFFFF"/>
    <w:lvl w:ilvl="0" w:tplc="93FCAE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C20E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4627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867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C81A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CAB0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EA6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909D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A202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5F2686A"/>
    <w:multiLevelType w:val="hybridMultilevel"/>
    <w:tmpl w:val="FFFFFFFF"/>
    <w:lvl w:ilvl="0" w:tplc="A9B86A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7870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4271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0C54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C2CC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86CA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7009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0C79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766C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AC3E5FB"/>
    <w:multiLevelType w:val="hybridMultilevel"/>
    <w:tmpl w:val="FFFFFFFF"/>
    <w:lvl w:ilvl="0" w:tplc="CC2089A8">
      <w:start w:val="1"/>
      <w:numFmt w:val="decimal"/>
      <w:lvlText w:val="%1."/>
      <w:lvlJc w:val="left"/>
      <w:pPr>
        <w:ind w:left="720" w:hanging="360"/>
      </w:pPr>
    </w:lvl>
    <w:lvl w:ilvl="1" w:tplc="69847AA4">
      <w:start w:val="1"/>
      <w:numFmt w:val="lowerLetter"/>
      <w:lvlText w:val="%2."/>
      <w:lvlJc w:val="left"/>
      <w:pPr>
        <w:ind w:left="1440" w:hanging="360"/>
      </w:pPr>
    </w:lvl>
    <w:lvl w:ilvl="2" w:tplc="44EEDBA0">
      <w:start w:val="1"/>
      <w:numFmt w:val="lowerRoman"/>
      <w:lvlText w:val="%3."/>
      <w:lvlJc w:val="right"/>
      <w:pPr>
        <w:ind w:left="2160" w:hanging="180"/>
      </w:pPr>
    </w:lvl>
    <w:lvl w:ilvl="3" w:tplc="1FCE9DE2">
      <w:start w:val="1"/>
      <w:numFmt w:val="decimal"/>
      <w:lvlText w:val="%4."/>
      <w:lvlJc w:val="left"/>
      <w:pPr>
        <w:ind w:left="2880" w:hanging="360"/>
      </w:pPr>
    </w:lvl>
    <w:lvl w:ilvl="4" w:tplc="9300E05E">
      <w:start w:val="1"/>
      <w:numFmt w:val="lowerLetter"/>
      <w:lvlText w:val="%5."/>
      <w:lvlJc w:val="left"/>
      <w:pPr>
        <w:ind w:left="3600" w:hanging="360"/>
      </w:pPr>
    </w:lvl>
    <w:lvl w:ilvl="5" w:tplc="F29C03FC">
      <w:start w:val="1"/>
      <w:numFmt w:val="lowerRoman"/>
      <w:lvlText w:val="%6."/>
      <w:lvlJc w:val="right"/>
      <w:pPr>
        <w:ind w:left="4320" w:hanging="180"/>
      </w:pPr>
    </w:lvl>
    <w:lvl w:ilvl="6" w:tplc="34E24198">
      <w:start w:val="1"/>
      <w:numFmt w:val="decimal"/>
      <w:lvlText w:val="%7."/>
      <w:lvlJc w:val="left"/>
      <w:pPr>
        <w:ind w:left="5040" w:hanging="360"/>
      </w:pPr>
    </w:lvl>
    <w:lvl w:ilvl="7" w:tplc="C42C5940">
      <w:start w:val="1"/>
      <w:numFmt w:val="lowerLetter"/>
      <w:lvlText w:val="%8."/>
      <w:lvlJc w:val="left"/>
      <w:pPr>
        <w:ind w:left="5760" w:hanging="360"/>
      </w:pPr>
    </w:lvl>
    <w:lvl w:ilvl="8" w:tplc="51EC430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DBABD8"/>
    <w:multiLevelType w:val="hybridMultilevel"/>
    <w:tmpl w:val="FFFFFFFF"/>
    <w:lvl w:ilvl="0" w:tplc="4A1A38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8E61C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6057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4228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6CFE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5CFD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7424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46EA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B419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65EA9CE"/>
    <w:multiLevelType w:val="hybridMultilevel"/>
    <w:tmpl w:val="FFFFFFFF"/>
    <w:lvl w:ilvl="0" w:tplc="18EC89C0">
      <w:start w:val="1"/>
      <w:numFmt w:val="decimal"/>
      <w:lvlText w:val="%1."/>
      <w:lvlJc w:val="left"/>
      <w:pPr>
        <w:ind w:left="720" w:hanging="360"/>
      </w:pPr>
    </w:lvl>
    <w:lvl w:ilvl="1" w:tplc="15D86A5A">
      <w:start w:val="1"/>
      <w:numFmt w:val="lowerLetter"/>
      <w:lvlText w:val="%2."/>
      <w:lvlJc w:val="left"/>
      <w:pPr>
        <w:ind w:left="1440" w:hanging="360"/>
      </w:pPr>
    </w:lvl>
    <w:lvl w:ilvl="2" w:tplc="571EB126">
      <w:start w:val="1"/>
      <w:numFmt w:val="lowerRoman"/>
      <w:lvlText w:val="%3."/>
      <w:lvlJc w:val="right"/>
      <w:pPr>
        <w:ind w:left="2160" w:hanging="180"/>
      </w:pPr>
    </w:lvl>
    <w:lvl w:ilvl="3" w:tplc="8200C68A">
      <w:start w:val="1"/>
      <w:numFmt w:val="decimal"/>
      <w:lvlText w:val="%4."/>
      <w:lvlJc w:val="left"/>
      <w:pPr>
        <w:ind w:left="2880" w:hanging="360"/>
      </w:pPr>
    </w:lvl>
    <w:lvl w:ilvl="4" w:tplc="2C1CAB86">
      <w:start w:val="1"/>
      <w:numFmt w:val="lowerLetter"/>
      <w:lvlText w:val="%5."/>
      <w:lvlJc w:val="left"/>
      <w:pPr>
        <w:ind w:left="3600" w:hanging="360"/>
      </w:pPr>
    </w:lvl>
    <w:lvl w:ilvl="5" w:tplc="DF86B82C">
      <w:start w:val="1"/>
      <w:numFmt w:val="lowerRoman"/>
      <w:lvlText w:val="%6."/>
      <w:lvlJc w:val="right"/>
      <w:pPr>
        <w:ind w:left="4320" w:hanging="180"/>
      </w:pPr>
    </w:lvl>
    <w:lvl w:ilvl="6" w:tplc="E8C0CACE">
      <w:start w:val="1"/>
      <w:numFmt w:val="decimal"/>
      <w:lvlText w:val="%7."/>
      <w:lvlJc w:val="left"/>
      <w:pPr>
        <w:ind w:left="5040" w:hanging="360"/>
      </w:pPr>
    </w:lvl>
    <w:lvl w:ilvl="7" w:tplc="E304C9FE">
      <w:start w:val="1"/>
      <w:numFmt w:val="lowerLetter"/>
      <w:lvlText w:val="%8."/>
      <w:lvlJc w:val="left"/>
      <w:pPr>
        <w:ind w:left="5760" w:hanging="360"/>
      </w:pPr>
    </w:lvl>
    <w:lvl w:ilvl="8" w:tplc="D09CA12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1D96A"/>
    <w:multiLevelType w:val="hybridMultilevel"/>
    <w:tmpl w:val="FFFFFFFF"/>
    <w:lvl w:ilvl="0" w:tplc="330CDF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DC07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1012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D428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3C87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185D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0255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E07C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F2D6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7B12E79"/>
    <w:multiLevelType w:val="hybridMultilevel"/>
    <w:tmpl w:val="FFFFFFFF"/>
    <w:lvl w:ilvl="0" w:tplc="BA40BD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DCCB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C035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2CC3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C46F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F066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D200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9ADF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BCF6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7E0AE70"/>
    <w:multiLevelType w:val="hybridMultilevel"/>
    <w:tmpl w:val="FFFFFFFF"/>
    <w:lvl w:ilvl="0" w:tplc="F9DACF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3872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9276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9440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BC25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A8C2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2EA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76B0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8AB5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CDB7DC9"/>
    <w:multiLevelType w:val="hybridMultilevel"/>
    <w:tmpl w:val="FFFFFFFF"/>
    <w:lvl w:ilvl="0" w:tplc="703C3F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39A20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B81B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8664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80BB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A4B0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AE0D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E62D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ECE3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" w16cid:durableId="1096711487">
    <w:abstractNumId w:val="3"/>
  </w:num>
  <w:num w:numId="2" w16cid:durableId="696125916">
    <w:abstractNumId w:val="4"/>
  </w:num>
  <w:num w:numId="3" w16cid:durableId="2026243136">
    <w:abstractNumId w:val="13"/>
  </w:num>
  <w:num w:numId="4" w16cid:durableId="83186173">
    <w:abstractNumId w:val="2"/>
  </w:num>
  <w:num w:numId="5" w16cid:durableId="701904734">
    <w:abstractNumId w:val="18"/>
  </w:num>
  <w:num w:numId="6" w16cid:durableId="1669018563">
    <w:abstractNumId w:val="11"/>
  </w:num>
  <w:num w:numId="7" w16cid:durableId="1790782132">
    <w:abstractNumId w:val="9"/>
  </w:num>
  <w:num w:numId="8" w16cid:durableId="1848203909">
    <w:abstractNumId w:val="5"/>
  </w:num>
  <w:num w:numId="9" w16cid:durableId="1636061052">
    <w:abstractNumId w:val="10"/>
  </w:num>
  <w:num w:numId="10" w16cid:durableId="1882129221">
    <w:abstractNumId w:val="0"/>
  </w:num>
  <w:num w:numId="11" w16cid:durableId="1418869178">
    <w:abstractNumId w:val="8"/>
  </w:num>
  <w:num w:numId="12" w16cid:durableId="1379353327">
    <w:abstractNumId w:val="17"/>
  </w:num>
  <w:num w:numId="13" w16cid:durableId="932591194">
    <w:abstractNumId w:val="1"/>
  </w:num>
  <w:num w:numId="14" w16cid:durableId="1831167141">
    <w:abstractNumId w:val="7"/>
  </w:num>
  <w:num w:numId="15" w16cid:durableId="1477599424">
    <w:abstractNumId w:val="15"/>
  </w:num>
  <w:num w:numId="16" w16cid:durableId="1772971301">
    <w:abstractNumId w:val="16"/>
  </w:num>
  <w:num w:numId="17" w16cid:durableId="571282680">
    <w:abstractNumId w:val="6"/>
  </w:num>
  <w:num w:numId="18" w16cid:durableId="9913954">
    <w:abstractNumId w:val="12"/>
  </w:num>
  <w:num w:numId="19" w16cid:durableId="15684171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trackRevisions w:val="false"/>
  <w:defaultTabStop w:val="706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B95E2F"/>
    <w:rsid w:val="00042FC3"/>
    <w:rsid w:val="000D2C2D"/>
    <w:rsid w:val="00135343"/>
    <w:rsid w:val="002A73DB"/>
    <w:rsid w:val="003715AE"/>
    <w:rsid w:val="003ED121"/>
    <w:rsid w:val="00471916"/>
    <w:rsid w:val="00550121"/>
    <w:rsid w:val="00571977"/>
    <w:rsid w:val="005A44D8"/>
    <w:rsid w:val="005ABE74"/>
    <w:rsid w:val="00685B97"/>
    <w:rsid w:val="00687FCF"/>
    <w:rsid w:val="006A02C9"/>
    <w:rsid w:val="00751C75"/>
    <w:rsid w:val="009B6D03"/>
    <w:rsid w:val="00A56CD2"/>
    <w:rsid w:val="00B47791"/>
    <w:rsid w:val="00BF7C48"/>
    <w:rsid w:val="00DB181E"/>
    <w:rsid w:val="00E14A2A"/>
    <w:rsid w:val="00E72941"/>
    <w:rsid w:val="00FD7F5C"/>
    <w:rsid w:val="011C1815"/>
    <w:rsid w:val="0194360A"/>
    <w:rsid w:val="01A9221D"/>
    <w:rsid w:val="01CA65D8"/>
    <w:rsid w:val="01DB0BF4"/>
    <w:rsid w:val="01F6239E"/>
    <w:rsid w:val="025D2C01"/>
    <w:rsid w:val="027B4DE6"/>
    <w:rsid w:val="02B670AF"/>
    <w:rsid w:val="02B670AF"/>
    <w:rsid w:val="02FB604A"/>
    <w:rsid w:val="03CC7616"/>
    <w:rsid w:val="04CC9657"/>
    <w:rsid w:val="05834A09"/>
    <w:rsid w:val="05B0492C"/>
    <w:rsid w:val="0651AB7C"/>
    <w:rsid w:val="06ABBFF8"/>
    <w:rsid w:val="07740A42"/>
    <w:rsid w:val="07AE983B"/>
    <w:rsid w:val="07FB7DC2"/>
    <w:rsid w:val="08069119"/>
    <w:rsid w:val="08942AE0"/>
    <w:rsid w:val="09237AED"/>
    <w:rsid w:val="09C96EB7"/>
    <w:rsid w:val="0A11EE3D"/>
    <w:rsid w:val="0A427492"/>
    <w:rsid w:val="0AD15653"/>
    <w:rsid w:val="0B536091"/>
    <w:rsid w:val="0B7060D1"/>
    <w:rsid w:val="0BE0E88A"/>
    <w:rsid w:val="0BFB44C7"/>
    <w:rsid w:val="0C17C62C"/>
    <w:rsid w:val="0C1DD41C"/>
    <w:rsid w:val="0C68753A"/>
    <w:rsid w:val="0C6B5C21"/>
    <w:rsid w:val="0D14CD97"/>
    <w:rsid w:val="0DA337E2"/>
    <w:rsid w:val="0DCD05DE"/>
    <w:rsid w:val="0DCD05DE"/>
    <w:rsid w:val="0E1B38C0"/>
    <w:rsid w:val="0E6932E6"/>
    <w:rsid w:val="0EF8A395"/>
    <w:rsid w:val="0F112DBF"/>
    <w:rsid w:val="0F2AC100"/>
    <w:rsid w:val="0F3E0A56"/>
    <w:rsid w:val="0F6354B5"/>
    <w:rsid w:val="0FB62CCE"/>
    <w:rsid w:val="101C9A60"/>
    <w:rsid w:val="106BBA32"/>
    <w:rsid w:val="10B8C5C3"/>
    <w:rsid w:val="10D39EA9"/>
    <w:rsid w:val="1120DFC0"/>
    <w:rsid w:val="1129152D"/>
    <w:rsid w:val="1162E43A"/>
    <w:rsid w:val="11F5F3AE"/>
    <w:rsid w:val="121785B3"/>
    <w:rsid w:val="122691A5"/>
    <w:rsid w:val="12B2C2CA"/>
    <w:rsid w:val="12B3B5A8"/>
    <w:rsid w:val="12C54614"/>
    <w:rsid w:val="12C9AB2F"/>
    <w:rsid w:val="12E2E764"/>
    <w:rsid w:val="1379369B"/>
    <w:rsid w:val="13DD8F1E"/>
    <w:rsid w:val="141E1A77"/>
    <w:rsid w:val="1438B0D6"/>
    <w:rsid w:val="144D035C"/>
    <w:rsid w:val="14B5EF25"/>
    <w:rsid w:val="152B2433"/>
    <w:rsid w:val="157A9354"/>
    <w:rsid w:val="15DF67F3"/>
    <w:rsid w:val="160C44B9"/>
    <w:rsid w:val="162A78B7"/>
    <w:rsid w:val="1698A099"/>
    <w:rsid w:val="16A0C4EA"/>
    <w:rsid w:val="16A922B0"/>
    <w:rsid w:val="16EAE583"/>
    <w:rsid w:val="16F37820"/>
    <w:rsid w:val="17197C95"/>
    <w:rsid w:val="173C0A8B"/>
    <w:rsid w:val="178AAA51"/>
    <w:rsid w:val="18C890D9"/>
    <w:rsid w:val="18DDC00D"/>
    <w:rsid w:val="19A81401"/>
    <w:rsid w:val="19B7ED11"/>
    <w:rsid w:val="1A07C246"/>
    <w:rsid w:val="1A276607"/>
    <w:rsid w:val="1A3034A7"/>
    <w:rsid w:val="1AC2E14F"/>
    <w:rsid w:val="1B47823A"/>
    <w:rsid w:val="1BFF40F6"/>
    <w:rsid w:val="1C0EFF0E"/>
    <w:rsid w:val="1C8EA1C0"/>
    <w:rsid w:val="1C9F7CDC"/>
    <w:rsid w:val="1CA0CACE"/>
    <w:rsid w:val="1CA9E527"/>
    <w:rsid w:val="1CF7BCFB"/>
    <w:rsid w:val="1D4D3116"/>
    <w:rsid w:val="1D599C1A"/>
    <w:rsid w:val="1D6C9CDD"/>
    <w:rsid w:val="1DA29816"/>
    <w:rsid w:val="1DE9829C"/>
    <w:rsid w:val="1E85E7E0"/>
    <w:rsid w:val="1F07EA30"/>
    <w:rsid w:val="1F4BA521"/>
    <w:rsid w:val="1F565A70"/>
    <w:rsid w:val="1FC69D2E"/>
    <w:rsid w:val="202A1F6D"/>
    <w:rsid w:val="202F525A"/>
    <w:rsid w:val="21055DE3"/>
    <w:rsid w:val="21277973"/>
    <w:rsid w:val="213AD12C"/>
    <w:rsid w:val="214B0117"/>
    <w:rsid w:val="2190B105"/>
    <w:rsid w:val="2193D3CF"/>
    <w:rsid w:val="21C0A895"/>
    <w:rsid w:val="2210D57D"/>
    <w:rsid w:val="229E890D"/>
    <w:rsid w:val="22F3F9D6"/>
    <w:rsid w:val="23B95E2F"/>
    <w:rsid w:val="2401350D"/>
    <w:rsid w:val="24A3FC9D"/>
    <w:rsid w:val="250B88C1"/>
    <w:rsid w:val="25490085"/>
    <w:rsid w:val="254CAEA1"/>
    <w:rsid w:val="2569D510"/>
    <w:rsid w:val="25829D11"/>
    <w:rsid w:val="25BDC157"/>
    <w:rsid w:val="26C2499E"/>
    <w:rsid w:val="27296B52"/>
    <w:rsid w:val="279E92E6"/>
    <w:rsid w:val="27ABCBD4"/>
    <w:rsid w:val="27C75A12"/>
    <w:rsid w:val="2838F8D0"/>
    <w:rsid w:val="29BE1E97"/>
    <w:rsid w:val="2A184047"/>
    <w:rsid w:val="2A1F9ED2"/>
    <w:rsid w:val="2B04DA5C"/>
    <w:rsid w:val="2B8EFEE3"/>
    <w:rsid w:val="2BB28B36"/>
    <w:rsid w:val="2C15AB8A"/>
    <w:rsid w:val="2C2AD4FB"/>
    <w:rsid w:val="2CAA3BE2"/>
    <w:rsid w:val="2CB6C306"/>
    <w:rsid w:val="2D2C1F77"/>
    <w:rsid w:val="2D4C8648"/>
    <w:rsid w:val="2D7EE860"/>
    <w:rsid w:val="2EE5DD51"/>
    <w:rsid w:val="2EE9C35A"/>
    <w:rsid w:val="2F2095FC"/>
    <w:rsid w:val="2F8D0D6F"/>
    <w:rsid w:val="2F8F4748"/>
    <w:rsid w:val="2F996FA0"/>
    <w:rsid w:val="2FA1A1D7"/>
    <w:rsid w:val="2FD1A1CD"/>
    <w:rsid w:val="3127CE77"/>
    <w:rsid w:val="314915C8"/>
    <w:rsid w:val="31AA3D72"/>
    <w:rsid w:val="31CC4435"/>
    <w:rsid w:val="31CF0CFB"/>
    <w:rsid w:val="32087797"/>
    <w:rsid w:val="3211EA40"/>
    <w:rsid w:val="326AC5DD"/>
    <w:rsid w:val="3305FC33"/>
    <w:rsid w:val="3306EF33"/>
    <w:rsid w:val="3311298D"/>
    <w:rsid w:val="3428360E"/>
    <w:rsid w:val="3428D6AC"/>
    <w:rsid w:val="343AE3FC"/>
    <w:rsid w:val="34433D8A"/>
    <w:rsid w:val="345AA67C"/>
    <w:rsid w:val="353C1170"/>
    <w:rsid w:val="3545FBD9"/>
    <w:rsid w:val="35B0E7EF"/>
    <w:rsid w:val="35BCF190"/>
    <w:rsid w:val="369EA230"/>
    <w:rsid w:val="37049DB9"/>
    <w:rsid w:val="38E95893"/>
    <w:rsid w:val="390E4939"/>
    <w:rsid w:val="39EFAA53"/>
    <w:rsid w:val="3A4C6C6C"/>
    <w:rsid w:val="3A51C204"/>
    <w:rsid w:val="3A67A778"/>
    <w:rsid w:val="3AEF8125"/>
    <w:rsid w:val="3B081732"/>
    <w:rsid w:val="3BA920D7"/>
    <w:rsid w:val="3C2EF0A5"/>
    <w:rsid w:val="3C3E679D"/>
    <w:rsid w:val="3D705B06"/>
    <w:rsid w:val="3DB7432D"/>
    <w:rsid w:val="3E2B3F24"/>
    <w:rsid w:val="3E82AAE5"/>
    <w:rsid w:val="3E90A1C6"/>
    <w:rsid w:val="3E9DB3C7"/>
    <w:rsid w:val="3F53BB1D"/>
    <w:rsid w:val="3F83AAB8"/>
    <w:rsid w:val="40029C61"/>
    <w:rsid w:val="402557AA"/>
    <w:rsid w:val="40562E6F"/>
    <w:rsid w:val="40C7A15D"/>
    <w:rsid w:val="40F422FD"/>
    <w:rsid w:val="411FD14B"/>
    <w:rsid w:val="413DB1B7"/>
    <w:rsid w:val="41EF5CA1"/>
    <w:rsid w:val="42AB53DA"/>
    <w:rsid w:val="436AC9E5"/>
    <w:rsid w:val="43ACECFE"/>
    <w:rsid w:val="43B94410"/>
    <w:rsid w:val="43CC0FB6"/>
    <w:rsid w:val="43FF50F2"/>
    <w:rsid w:val="440C6428"/>
    <w:rsid w:val="44706145"/>
    <w:rsid w:val="4540C39D"/>
    <w:rsid w:val="45476FD9"/>
    <w:rsid w:val="4705FD13"/>
    <w:rsid w:val="471A3D03"/>
    <w:rsid w:val="472196EB"/>
    <w:rsid w:val="47722300"/>
    <w:rsid w:val="477A5025"/>
    <w:rsid w:val="47DAE9EA"/>
    <w:rsid w:val="4808784B"/>
    <w:rsid w:val="480E63D6"/>
    <w:rsid w:val="483033D4"/>
    <w:rsid w:val="490FCDE7"/>
    <w:rsid w:val="49680743"/>
    <w:rsid w:val="4AE07854"/>
    <w:rsid w:val="4B313C4A"/>
    <w:rsid w:val="4B528808"/>
    <w:rsid w:val="4B74A5D9"/>
    <w:rsid w:val="4C02586B"/>
    <w:rsid w:val="4CFF8481"/>
    <w:rsid w:val="4D03698A"/>
    <w:rsid w:val="4D2D6E93"/>
    <w:rsid w:val="4D565F35"/>
    <w:rsid w:val="4D96ACED"/>
    <w:rsid w:val="4DAAD558"/>
    <w:rsid w:val="4E9FB9C2"/>
    <w:rsid w:val="4EBAA9C4"/>
    <w:rsid w:val="4F3C30CD"/>
    <w:rsid w:val="4F416245"/>
    <w:rsid w:val="4FABC703"/>
    <w:rsid w:val="4FCD8580"/>
    <w:rsid w:val="5021EDFE"/>
    <w:rsid w:val="50CD56A6"/>
    <w:rsid w:val="51393ADE"/>
    <w:rsid w:val="51C25CE5"/>
    <w:rsid w:val="5208ABD8"/>
    <w:rsid w:val="52212764"/>
    <w:rsid w:val="524E2F18"/>
    <w:rsid w:val="5256831D"/>
    <w:rsid w:val="5275099F"/>
    <w:rsid w:val="5275099F"/>
    <w:rsid w:val="52C770C3"/>
    <w:rsid w:val="536053C6"/>
    <w:rsid w:val="53653875"/>
    <w:rsid w:val="53A8FA8B"/>
    <w:rsid w:val="53B78CA4"/>
    <w:rsid w:val="54598280"/>
    <w:rsid w:val="5497AC2F"/>
    <w:rsid w:val="54BB5214"/>
    <w:rsid w:val="54E796CC"/>
    <w:rsid w:val="553671B9"/>
    <w:rsid w:val="5727AB1D"/>
    <w:rsid w:val="574B91B4"/>
    <w:rsid w:val="58330990"/>
    <w:rsid w:val="584EBD2E"/>
    <w:rsid w:val="592E5491"/>
    <w:rsid w:val="5959B11A"/>
    <w:rsid w:val="59D50546"/>
    <w:rsid w:val="5A2B4F22"/>
    <w:rsid w:val="5A305544"/>
    <w:rsid w:val="5A61929B"/>
    <w:rsid w:val="5B899F25"/>
    <w:rsid w:val="5B9CBFB9"/>
    <w:rsid w:val="5BB0CC9C"/>
    <w:rsid w:val="5BF943F1"/>
    <w:rsid w:val="5C0FC518"/>
    <w:rsid w:val="5C695067"/>
    <w:rsid w:val="5C83358A"/>
    <w:rsid w:val="5D3FA0A9"/>
    <w:rsid w:val="5E7FC5D1"/>
    <w:rsid w:val="5F2AB8EC"/>
    <w:rsid w:val="5F9DB1DD"/>
    <w:rsid w:val="5FF68DBC"/>
    <w:rsid w:val="5FFB2DE1"/>
    <w:rsid w:val="5FFB2DE1"/>
    <w:rsid w:val="5FFC6230"/>
    <w:rsid w:val="5FFC6230"/>
    <w:rsid w:val="600E8B44"/>
    <w:rsid w:val="611AE512"/>
    <w:rsid w:val="6132861E"/>
    <w:rsid w:val="6165F002"/>
    <w:rsid w:val="61845E7E"/>
    <w:rsid w:val="61F1BBFE"/>
    <w:rsid w:val="62145868"/>
    <w:rsid w:val="622A792D"/>
    <w:rsid w:val="6301574F"/>
    <w:rsid w:val="6314BCA9"/>
    <w:rsid w:val="632D1DDA"/>
    <w:rsid w:val="637C3808"/>
    <w:rsid w:val="63DA3D8A"/>
    <w:rsid w:val="643791D5"/>
    <w:rsid w:val="649FBB6B"/>
    <w:rsid w:val="64AF6C0E"/>
    <w:rsid w:val="64F504BE"/>
    <w:rsid w:val="65257735"/>
    <w:rsid w:val="655109AC"/>
    <w:rsid w:val="6552B60F"/>
    <w:rsid w:val="65C9E51F"/>
    <w:rsid w:val="65FA0431"/>
    <w:rsid w:val="66072DD7"/>
    <w:rsid w:val="66B7CFAF"/>
    <w:rsid w:val="66DABD41"/>
    <w:rsid w:val="674B2C1F"/>
    <w:rsid w:val="676D9682"/>
    <w:rsid w:val="6816965D"/>
    <w:rsid w:val="682986CC"/>
    <w:rsid w:val="689D567B"/>
    <w:rsid w:val="68B4B5C9"/>
    <w:rsid w:val="68C36D77"/>
    <w:rsid w:val="68C37E27"/>
    <w:rsid w:val="6A84DD7E"/>
    <w:rsid w:val="6AF616DF"/>
    <w:rsid w:val="6B09DF81"/>
    <w:rsid w:val="6C0AAA06"/>
    <w:rsid w:val="6C3246E1"/>
    <w:rsid w:val="6C3BE84E"/>
    <w:rsid w:val="6C57EFF0"/>
    <w:rsid w:val="6C8427E3"/>
    <w:rsid w:val="6CA1D3E4"/>
    <w:rsid w:val="6D456E3E"/>
    <w:rsid w:val="6D5E0128"/>
    <w:rsid w:val="6D8B98BE"/>
    <w:rsid w:val="6E0F2CAD"/>
    <w:rsid w:val="6E72D68B"/>
    <w:rsid w:val="6ED4EF6F"/>
    <w:rsid w:val="6EDE48F0"/>
    <w:rsid w:val="6F0AA4C5"/>
    <w:rsid w:val="7025CA49"/>
    <w:rsid w:val="704DFF3F"/>
    <w:rsid w:val="709BBEEA"/>
    <w:rsid w:val="70CC719E"/>
    <w:rsid w:val="70D1C035"/>
    <w:rsid w:val="7101D16B"/>
    <w:rsid w:val="7115D89E"/>
    <w:rsid w:val="715584E2"/>
    <w:rsid w:val="715E59BF"/>
    <w:rsid w:val="7189015D"/>
    <w:rsid w:val="71AAF395"/>
    <w:rsid w:val="71BBD168"/>
    <w:rsid w:val="71BE42D9"/>
    <w:rsid w:val="71C77407"/>
    <w:rsid w:val="71CBE5C4"/>
    <w:rsid w:val="720CC911"/>
    <w:rsid w:val="7335E74A"/>
    <w:rsid w:val="736A8B2B"/>
    <w:rsid w:val="737420C2"/>
    <w:rsid w:val="737EE2D9"/>
    <w:rsid w:val="73862CE7"/>
    <w:rsid w:val="73A4CD35"/>
    <w:rsid w:val="74834C0D"/>
    <w:rsid w:val="74DF3C3F"/>
    <w:rsid w:val="75072293"/>
    <w:rsid w:val="7562247D"/>
    <w:rsid w:val="757EEC80"/>
    <w:rsid w:val="7639F178"/>
    <w:rsid w:val="767E8D3B"/>
    <w:rsid w:val="7696EDDA"/>
    <w:rsid w:val="76BEB658"/>
    <w:rsid w:val="770F25C1"/>
    <w:rsid w:val="77CA2C95"/>
    <w:rsid w:val="78043586"/>
    <w:rsid w:val="78485B93"/>
    <w:rsid w:val="78A7344F"/>
    <w:rsid w:val="78B5CF2F"/>
    <w:rsid w:val="78E26DAE"/>
    <w:rsid w:val="791728B2"/>
    <w:rsid w:val="7946A166"/>
    <w:rsid w:val="79A93542"/>
    <w:rsid w:val="79CE8FF3"/>
    <w:rsid w:val="7A2AEE51"/>
    <w:rsid w:val="7A55B5CC"/>
    <w:rsid w:val="7A7BCD7A"/>
    <w:rsid w:val="7AC790D1"/>
    <w:rsid w:val="7AE6DBE2"/>
    <w:rsid w:val="7B0387D4"/>
    <w:rsid w:val="7B7EAE36"/>
    <w:rsid w:val="7BD9F18E"/>
    <w:rsid w:val="7CA0BF2A"/>
    <w:rsid w:val="7D024B98"/>
    <w:rsid w:val="7DC082A5"/>
    <w:rsid w:val="7DC9C345"/>
    <w:rsid w:val="7E291FEB"/>
    <w:rsid w:val="7E990F20"/>
    <w:rsid w:val="7EAFC2A7"/>
    <w:rsid w:val="7F118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95E2F"/>
  <w15:chartTrackingRefBased/>
  <w15:docId w15:val="{727C8CCF-781A-CB44-8A2A-36287EF6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rsid w:val="53653875"/>
    <w:pPr>
      <w:keepNext/>
      <w:keepLines/>
      <w:spacing w:before="360" w:after="80"/>
      <w:outlineLvl w:val="0"/>
    </w:pPr>
    <w:rPr>
      <w:rFonts w:asciiTheme="majorHAnsi" w:hAnsiTheme="majorHAnsi" w:eastAsiaTheme="minorEastAsia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53653875"/>
    <w:pPr>
      <w:keepNext/>
      <w:keepLines/>
      <w:spacing w:before="160" w:after="80"/>
      <w:outlineLvl w:val="1"/>
    </w:pPr>
    <w:rPr>
      <w:rFonts w:asciiTheme="majorHAnsi" w:hAnsiTheme="majorHAnsi" w:eastAsiaTheme="minorEastAsia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53653875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53653875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uiPriority w:val="99"/>
    <w:unhideWhenUsed/>
    <w:rsid w:val="7AE6DBE2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rsid w:val="7AE6DBE2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Sumrio1">
    <w:name w:val="toc 1"/>
    <w:basedOn w:val="Normal"/>
    <w:next w:val="Normal"/>
    <w:uiPriority w:val="39"/>
    <w:unhideWhenUsed/>
    <w:rsid w:val="53653875"/>
    <w:pPr>
      <w:spacing w:after="100"/>
    </w:pPr>
  </w:style>
  <w:style w:type="character" w:styleId="Hyperlink">
    <w:name w:val="Hyperlink"/>
    <w:basedOn w:val="Fontepargpadro"/>
    <w:uiPriority w:val="99"/>
    <w:unhideWhenUsed/>
    <w:rsid w:val="53653875"/>
    <w:rPr>
      <w:u w:val="single"/>
    </w:rPr>
  </w:style>
  <w:style w:type="paragraph" w:styleId="Sumrio2">
    <w:name w:val="toc 2"/>
    <w:basedOn w:val="Normal"/>
    <w:next w:val="Normal"/>
    <w:uiPriority w:val="39"/>
    <w:unhideWhenUsed/>
    <w:rsid w:val="53653875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53653875"/>
    <w:pPr>
      <w:spacing w:after="100"/>
      <w:ind w:left="440"/>
    </w:pPr>
  </w:style>
  <w:style w:type="paragraph" w:styleId="SemEspaamento">
    <w:name w:val="No Spacing"/>
    <w:uiPriority w:val="1"/>
    <w:qFormat/>
    <w:rsid w:val="53653875"/>
    <w:pPr>
      <w:spacing w:after="0"/>
    </w:pPr>
  </w:style>
  <w:style w:type="paragraph" w:styleId="PargrafodaLista">
    <w:name w:val="List Paragraph"/>
    <w:basedOn w:val="Normal"/>
    <w:uiPriority w:val="34"/>
    <w:qFormat/>
    <w:rsid w:val="48303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microsoft.com/office/2020/10/relationships/intelligence" Target="intelligence2.xml" Id="Re87e244f630e4bbf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2.png" Id="R4ef6f0404ae044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Gustavo Henrique Valeriano de Brito</dc:creator>
  <keywords/>
  <dc:description/>
  <lastModifiedBy>Gustavo Henrique Valeriano de Brito</lastModifiedBy>
  <revision>8</revision>
  <dcterms:created xsi:type="dcterms:W3CDTF">2024-11-29T13:31:00.0000000Z</dcterms:created>
  <dcterms:modified xsi:type="dcterms:W3CDTF">2024-12-01T16:08:00.7627524Z</dcterms:modified>
</coreProperties>
</file>