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heading=h.vho29lz59hj9" w:id="0"/>
      <w:bookmarkEnd w:id="0"/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System 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Turma: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André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25/11/2023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4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2"/>
    <w:bookmarkEnd w:id="2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bookmark=id.1fob9te" w:id="3"/>
    <w:bookmarkEnd w:id="3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x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Sim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Já conheço esse tipo de sistema ou com funcionalidades semelhantes de outros shoppings da minha cidade, onde sempre acesso para pesquisar sobre a presença de uma loja, restaurante ou disponibilidade de um filme no cinema.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Informações do shopping, como endereço, contato e redes sociais; Lista de lojas, informações sobre o cinema e promoções.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Para qualquer pessoa que tenha vontade de visitar um shopping como geral, ou uma loja em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 próprio Shopping.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Descreva neste campo um cenário (definindo o contexto) em que o sistema pode estar inserido no momento do uso para apresentar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Partindo da Home, me informe qual o piso da loja da Nike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6.00000000000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Lojas no canto superior direito e clicar na loja da Nike.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Aberto modal com informações da loja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cadastre como um Lojista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página Home, desça até a seção de cadastro, preencha os campos e clique no botão “Enviar Solicitação” em azul.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 ao enviar o formulário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Forneça um Usuário e Senha de Administrador para o usuário. Faça Login na plataforma e cadastre um novo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108.0" w:type="dxa"/>
        <w:tblLayout w:type="fixed"/>
        <w:tblLook w:val="0400"/>
      </w:tblPr>
      <w:tblGrid>
        <w:gridCol w:w="2745"/>
        <w:gridCol w:w="2205"/>
        <w:gridCol w:w="4680"/>
        <w:tblGridChange w:id="0">
          <w:tblGrid>
            <w:gridCol w:w="2745"/>
            <w:gridCol w:w="2205"/>
            <w:gridCol w:w="4680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Clique no botão “login” superior direito e preencha o usuário e senha. Clique em “Novo acesso” e preencha os campos do novo usuário. Clique em “Salvar”.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 ao criar novo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k7xkirsyhz6o" w:id="4"/>
      <w:bookmarkEnd w:id="4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Veja a sinopse do filme: “O Protetor”.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 página Home, desça até chegar na seção de “Filmes em Cartaz” e clique no banner do filme “O Protetor”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znysh7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eading=h.xhudq6gbult2" w:id="6"/>
      <w:bookmarkEnd w:id="6"/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Forneça um Usuário e Senha de Lojista para o usuário. Faça Login na plataforma e altere a descrição de sua loja.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Clique no botão “login” superior direito e preencha o usuário e senha. Altere o texto da descrição e clique em Salvar.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 ao alterar a descrição. Confirmação do sistema para o usuário não muito concisa.</w:t>
            </w:r>
          </w:p>
        </w:tc>
      </w:tr>
    </w:tbl>
    <w:p w:rsidR="00000000" w:rsidDel="00000000" w:rsidP="00000000" w:rsidRDefault="00000000" w:rsidRPr="00000000" w14:paraId="0000007C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Obs.: Copiar e colar os quadros até completar a quantidade de tarefas igual ao número de integrantes do grupo.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Parece um sistema novo, mas bem bonito.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tyjcwt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Não muito complexas e rápidas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Sim, por conta do design que está muito atual e consistente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Das mensagens de confirmação para o usuário de login, cadastro e alteração de descrição,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Informações gerais do shopping, como descontos 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Sistema de shopping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09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96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97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6" name="image3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98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5" name="image2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-953133</wp:posOffset>
          </wp:positionH>
          <wp:positionV relativeFrom="paragraph">
            <wp:posOffset>-238757</wp:posOffset>
          </wp:positionV>
          <wp:extent cx="3247390" cy="244475"/>
          <wp:effectExtent b="0" l="0" r="0" t="0"/>
          <wp:wrapNone/>
          <wp:docPr descr="Usability.gov: Improving the User Experience" id="4" name="image1.png"/>
          <a:graphic>
            <a:graphicData uri="http://schemas.openxmlformats.org/drawingml/2006/picture">
              <pic:pic>
                <pic:nvPicPr>
                  <pic:cNvPr descr="Usability.gov: Improving the User Experi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bfGQ6TUkY4DWIaaFIMX2VBL6Lw==">CgMxLjAyDmgudmhvMjlsejU5aGo5MghoLmdqZGd4czIKaWQuMzBqMHpsbDIKaWQuMWZvYjl0ZTIOaC5rN3hraXJzeWh6Nm8yCWguM3pueXNoNzIOaC54aHVkcTZnYnVsdDIyCWguMmV0OTJwMDIIaC50eWpjd3Q4AHIhMTA3bW1sZlpEWE1Zbld6Ym9EVEN5Ry1Nd3BOMmFiYTJr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