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bookmarkStart w:colFirst="0" w:colLast="0" w:name="_heading=h.ligep6kh5ki9" w:id="0"/>
      <w:bookmarkEnd w:id="0"/>
      <w:r w:rsidDel="00000000" w:rsidR="00000000" w:rsidRPr="00000000">
        <w:rPr>
          <w:sz w:val="24"/>
          <w:szCs w:val="24"/>
          <w:rtl w:val="0"/>
        </w:rPr>
        <w:t xml:space="preserve">Relatório de Teste com Usuário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(Nome do Sistema): System Mall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Turma: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Nome do Avaliador: Giselle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Data: 26/11/23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 xml:space="preserve">            </w:t>
        <w:tab/>
        <w:tab/>
        <w:tab/>
        <w:tab/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Participante Nº: 2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Proposta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 proposta deste teste é verificar o entendimento e a usabilidade do projeto desenvolvido a partir das interações de um usuário representativo do público-alvo. O teste também avalia a satisfação geral do uso pelo usuário.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2"/>
    <w:bookmarkEnd w:id="2"/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Questões introdutórias e tarefas</w:t>
      </w:r>
    </w:p>
    <w:bookmarkStart w:colFirst="0" w:colLast="0" w:name="bookmark=id.1fob9te" w:id="3"/>
    <w:bookmarkEnd w:id="3"/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Apresente de forma geral o que é o sistema para o usuário.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Você já ouviu falar desse tipo de sistema?”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____Sim    __x__Não</w:t>
        <w:br w:type="textWrapping"/>
        <w:t xml:space="preserve">Caso sim, diga-me o que você sabe sobre.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tela inicial do sistema para o usuário.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Pergunte: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“Apenas olhando para esse sistema, que tipo de informação você acha que poderia obter dele? Por favor, seja específico”.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 site apresenta um shopping e seus diversos serviços como: filmes em cartaz no cinema, localização das lojas, algumas comodidades para o frequentador.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Para quem você acha que esse sistema foi desenvolvido? Por quê?”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(Por exemplo: cidadão, profissionais da saúde,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O público deste site pode ser o frequentador (público em geral) e um candidato a lojista.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Quem você acha que é o responsável por esse sistema?”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Por exemplo: empresa, empreendedor, marca, 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333399"/>
        </w:rPr>
      </w:pPr>
      <w:r w:rsidDel="00000000" w:rsidR="00000000" w:rsidRPr="00000000">
        <w:rPr>
          <w:rtl w:val="0"/>
        </w:rPr>
        <w:t xml:space="preserve">o empreendedor do shopping.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Descreva neste campo um cenário (definindo o contexto) em que o sistema pode estar inserido no momento do uso para apresentar para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Tarefa 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Partindo da Home, me informe qual o piso da loja da Nike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6.0000000000014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Clicar no botão Lojas no canto superior direito e clicar na loja da Nike.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Sucesso.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Informado o piso 3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r w:rsidDel="00000000" w:rsidR="00000000" w:rsidRPr="00000000">
        <w:rPr>
          <w:rtl w:val="0"/>
        </w:rPr>
        <w:t xml:space="preserve">Tarefa 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cadastre como um Lojista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página Home, desça até a seção de cadastro, preencha os campos e clique no botão “Enviar Solicitação” em azul.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Sucesso.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Após preencher o formulário o sistema solicita aguardar a aprovação do cadastro.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  <w:t xml:space="preserve">Tarefa 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Forneça um Usuário e Senha de Administrador para o usuário. Faça Login na plataforma e cadastre um novo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-108.0" w:type="dxa"/>
        <w:tblLayout w:type="fixed"/>
        <w:tblLook w:val="0400"/>
      </w:tblPr>
      <w:tblGrid>
        <w:gridCol w:w="2745"/>
        <w:gridCol w:w="2205"/>
        <w:gridCol w:w="4680"/>
        <w:tblGridChange w:id="0">
          <w:tblGrid>
            <w:gridCol w:w="2745"/>
            <w:gridCol w:w="2205"/>
            <w:gridCol w:w="4680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Clique no botão “login” superior direito e preencha o usuário e senha. Clique em “Novo acesso” e preencha os campos do novo usuário. Clique em “Salvar”.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Sucesso.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heading=h.k7xkirsyhz6o" w:id="4"/>
      <w:bookmarkEnd w:id="4"/>
      <w:r w:rsidDel="00000000" w:rsidR="00000000" w:rsidRPr="00000000">
        <w:rPr>
          <w:rtl w:val="0"/>
        </w:rPr>
        <w:t xml:space="preserve">Tarefa 4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Veja a sinopse do filme: “O Protetor”.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C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E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F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 página Home, desça até chegar na seção de “Filmes em Cartaz” e clique no banner do filme “O Protetor”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Sucesso.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Somente clicando na foto do filme “O Protetor” consegue visualizar a sinopse no site do Cinemark. Não funciona ao clicar no nome do filme.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heading=h.xhudq6gbult2" w:id="5"/>
      <w:bookmarkEnd w:id="5"/>
      <w:r w:rsidDel="00000000" w:rsidR="00000000" w:rsidRPr="00000000">
        <w:rPr>
          <w:rtl w:val="0"/>
        </w:rPr>
        <w:t xml:space="preserve">Tarefa 5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Forneça um Usuário e Senha de Lojista para o usuário. Faça Login na plataforma e altere a descrição de sua loja.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3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5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6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Clique no botão “login” superior direito e preencha o usuário e senha. Altere o texto da descrição e clique em Salvar.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Sucesso.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Foi alterada a descrição da loja.</w:t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Obs.: Copiar e colar os quadros até completar a quantidade de tarefas igual ao número de integrantes do grupo.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r w:rsidDel="00000000" w:rsidR="00000000" w:rsidRPr="00000000">
        <w:rPr>
          <w:rtl w:val="0"/>
        </w:rPr>
        <w:t xml:space="preserve">Termine o teste com o questionário abaixo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[Você pode adequar essa parte com outras questões significativas para a avaliação do sistema]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geral do sistema? É um sistema que permite a comercialização de espaços para lojas e atende ao público para algumas informações sobre o shopping.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tyjcwt" w:id="7"/>
      <w:bookmarkEnd w:id="7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sobre as atividades propostas? As atividades resumem as ações contidas no sistema.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acha que este sistema é atual? Por quê? Sim. O sistema é simples e objetivo. Bem específico sobre as informações que o mesmo oferece.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mais gostou neste sistema? Achei ele claro e sem poluições visuais.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menos gostou neste sistema? Na verdade, não houve nada que eu não gostasse. Estou extremamente satisfeita com o sistema, pois ele cumpre todas as promessas que faz.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Há alguma coisa que você acha que está faltando neste sistema? (Por exemplo: conteúdo, funções, etc.)</w:t>
      </w:r>
    </w:p>
    <w:p w:rsidR="00000000" w:rsidDel="00000000" w:rsidP="00000000" w:rsidRDefault="00000000" w:rsidRPr="00000000" w14:paraId="00000090">
      <w:pPr>
        <w:tabs>
          <w:tab w:val="left" w:leader="none" w:pos="0"/>
        </w:tabs>
        <w:spacing w:after="240" w:before="240" w:line="48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Faltou um “esqueci minha senha” para o lojista cadastrado.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você fosse descrever este sistema para um colega em uma sentença ou duas, o que você diria? Diria que se trata de um sistema que facilita a comercialização de lojas em um shopping e possibilita informações sobre localização de lojas e atrações de lazer.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Você gostaria de fazer algum comentário final ou pergunta?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a finalidade do ícone “play” em “Conheça nosso espaço”?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r w:rsidDel="00000000" w:rsidR="00000000" w:rsidRPr="00000000">
        <w:rPr>
          <w:rtl w:val="0"/>
        </w:rPr>
        <w:t xml:space="preserve">Conclusões do avaliador sobre o teste com o usuário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[Observações sobre os problemas encontrados e possíveis soluções]</w:t>
      </w:r>
    </w:p>
    <w:p w:rsidR="00000000" w:rsidDel="00000000" w:rsidP="00000000" w:rsidRDefault="00000000" w:rsidRPr="00000000" w14:paraId="00000096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 avaliadora concluiu que a usuária Vera Lúcia, uma senhora de 65 anos que trabalha como babá, não teve muitas dificuldades para realizar os testes. Foi explicada a intenção do sistema para ela, o que provavelmente contribuiu para sua compreensão e facilidade de uso.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No entanto, é importante notar que cada usuário é único e pode ter diferentes níveis de familiaridade com a tecnologia. Portanto, é crucial garantir que o sistema seja intuitivo e fácil de usar para todos os usuários, independentemente de sua experiência tecnológica.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Além disso, fornecer treinamento ou orientação passo a passo pode ser útil, especialmente para usuários que não estão acostumados a usar sistemas semelhantes. Isso pode incluir tutoriais em vídeo, FAQs ou até mesmo uma linha direta de suporte ao cliente.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Finalmente, é importante coletar feedback dos usuários regularmente e fazer ajustes no sistema com base nesse feedback. Isso ajudará a garantir que o sistema continue atendendo às necessidades dos usuários à medida que essas necessidades evoluem.</w:t>
      </w:r>
    </w:p>
    <w:sectPr>
      <w:headerReference r:id="rId7" w:type="default"/>
      <w:footerReference r:id="rId8" w:type="default"/>
      <w:pgSz w:h="16838" w:w="11906" w:orient="portrait"/>
      <w:pgMar w:bottom="2334" w:top="240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638.0" w:type="dxa"/>
      <w:jc w:val="left"/>
      <w:tblInd w:w="-6.999999999999993" w:type="dxa"/>
      <w:tblLayout w:type="fixed"/>
      <w:tblLook w:val="0400"/>
    </w:tblPr>
    <w:tblGrid>
      <w:gridCol w:w="7527"/>
      <w:gridCol w:w="711"/>
      <w:gridCol w:w="848"/>
      <w:gridCol w:w="552"/>
      <w:tblGridChange w:id="0">
        <w:tblGrid>
          <w:gridCol w:w="7527"/>
          <w:gridCol w:w="711"/>
          <w:gridCol w:w="848"/>
          <w:gridCol w:w="552"/>
        </w:tblGrid>
      </w:tblGridChange>
    </w:tblGrid>
    <w:tr>
      <w:trPr>
        <w:cantSplit w:val="0"/>
        <w:trHeight w:val="919" w:hRule="atLeast"/>
        <w:tblHeader w:val="0"/>
      </w:trPr>
      <w:tc>
        <w:tcPr>
          <w:shd w:fill="d5cfc5" w:val="clear"/>
          <w:vAlign w:val="center"/>
        </w:tcPr>
        <w:p w:rsidR="00000000" w:rsidDel="00000000" w:rsidP="00000000" w:rsidRDefault="00000000" w:rsidRPr="00000000" w14:paraId="000000A2">
          <w:pPr>
            <w:rPr>
              <w:rFonts w:ascii="Helvetica Neue" w:cs="Helvetica Neue" w:eastAsia="Helvetica Neue" w:hAnsi="Helvetica Neue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262626"/>
              <w:sz w:val="18"/>
              <w:szCs w:val="18"/>
              <w:rtl w:val="0"/>
            </w:rPr>
            <w:t xml:space="preserve">U.S. Department of Health &amp; Human Services - 200 Independence Avenue, S.W. - Washington, D.C. 20201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A3">
          <w:pPr>
            <w:rPr>
              <w:color w:val="365f91"/>
            </w:rPr>
          </w:pPr>
          <w:r w:rsidDel="00000000" w:rsidR="00000000" w:rsidRPr="00000000">
            <w:rPr/>
            <w:drawing>
              <wp:inline distB="0" distT="0" distL="0" distR="0">
                <wp:extent cx="314325" cy="305435"/>
                <wp:effectExtent b="0" l="0" r="0" t="0"/>
                <wp:docPr descr="Sign up for Email Updates" id="6" name="image3.png"/>
                <a:graphic>
                  <a:graphicData uri="http://schemas.openxmlformats.org/drawingml/2006/picture">
                    <pic:pic>
                      <pic:nvPicPr>
                        <pic:cNvPr descr="Sign up for Email Updates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A4">
          <w:pPr>
            <w:rPr>
              <w:color w:val="365f91"/>
              <w:sz w:val="22"/>
              <w:szCs w:val="22"/>
            </w:rPr>
          </w:pPr>
          <w:r w:rsidDel="00000000" w:rsidR="00000000" w:rsidRPr="00000000">
            <w:rPr/>
            <w:drawing>
              <wp:inline distB="0" distT="0" distL="0" distR="0">
                <wp:extent cx="314325" cy="304800"/>
                <wp:effectExtent b="0" l="0" r="0" t="0"/>
                <wp:docPr descr="Follow us on Twitter @UsabilityGov" id="5" name="image2.png"/>
                <a:graphic>
                  <a:graphicData uri="http://schemas.openxmlformats.org/drawingml/2006/picture">
                    <pic:pic>
                      <pic:nvPicPr>
                        <pic:cNvPr descr="Follow us on Twitter @UsabilityGov"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color w:val="365f91"/>
              <w:sz w:val="22"/>
              <w:szCs w:val="22"/>
              <w:rtl w:val="0"/>
            </w:rPr>
            <w:t xml:space="preserve">   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A5">
          <w:pPr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638.0" w:type="dxa"/>
      <w:jc w:val="left"/>
      <w:tblInd w:w="-6.999999999999993" w:type="dxa"/>
      <w:tblLayout w:type="fixed"/>
      <w:tblLook w:val="0400"/>
    </w:tblPr>
    <w:tblGrid>
      <w:gridCol w:w="9638"/>
      <w:tblGridChange w:id="0">
        <w:tblGrid>
          <w:gridCol w:w="9638"/>
        </w:tblGrid>
      </w:tblGridChange>
    </w:tblGrid>
    <w:tr>
      <w:trPr>
        <w:cantSplit w:val="0"/>
        <w:trHeight w:val="990" w:hRule="atLeast"/>
        <w:tblHeader w:val="0"/>
      </w:trPr>
      <w:tc>
        <w:tcPr>
          <w:shd w:fill="0d0d0d" w:val="clear"/>
          <w:vAlign w:val="center"/>
        </w:tcPr>
        <w:p w:rsidR="00000000" w:rsidDel="00000000" w:rsidP="00000000" w:rsidRDefault="00000000" w:rsidRPr="00000000" w14:paraId="000000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1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-953133</wp:posOffset>
          </wp:positionH>
          <wp:positionV relativeFrom="paragraph">
            <wp:posOffset>-238757</wp:posOffset>
          </wp:positionV>
          <wp:extent cx="3247390" cy="244475"/>
          <wp:effectExtent b="0" l="0" r="0" t="0"/>
          <wp:wrapNone/>
          <wp:docPr descr="Usability.gov: Improving the User Experience" id="4" name="image1.png"/>
          <a:graphic>
            <a:graphicData uri="http://schemas.openxmlformats.org/drawingml/2006/picture">
              <pic:pic>
                <pic:nvPicPr>
                  <pic:cNvPr descr="Usability.gov: Improving the User Experi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00000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33yqk6sCH+VaP1LUGV5TfdMpHA==">CgMxLjAyDmgubGlnZXA2a2g1a2k5MghoLmdqZGd4czIKaWQuMzBqMHpsbDIKaWQuMWZvYjl0ZTIOaC5rN3hraXJzeWh6Nm8yDmgueGh1ZHE2Z2J1bHQyMgloLjJldDkycDAyCGgudHlqY3d0OAByITFHNDdPV083b29ZdllVQ0otMzFaZ3FNQUxqUU1SbUxoNQ==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