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13.png" ContentType="image/pn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9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contextualSpacing/>
        <w:jc w:val="center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Aplicativo de locação de veículos</w:t>
      </w:r>
    </w:p>
    <w:p>
      <w:pPr>
        <w:pStyle w:val="Normal"/>
        <w:tabs>
          <w:tab w:val="left" w:pos="720" w:leader="none"/>
        </w:tabs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Felipe Paiva Dos Santos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2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1471494@sga.pucminas.br</w:t>
        </w:r>
      </w:hyperlink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Gilberto Modesto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Hyperlink"/>
          <w:rFonts w:eastAsia="Times New Roman" w:cs="Times New Roman" w:ascii="Times New Roman" w:hAnsi="Times New Roman"/>
          <w:b/>
          <w:bCs/>
          <w:sz w:val="24"/>
          <w:szCs w:val="24"/>
        </w:rPr>
        <w:t>gm3365bh@gmail.com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Spacing"/>
        <w:jc w:val="center"/>
        <w:rPr/>
      </w:pPr>
      <w:r>
        <w:rPr>
          <w:rStyle w:val="Hyperlink"/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u w:val="none"/>
          <w:lang w:val="pt-BR" w:eastAsia="en-US" w:bidi="ar-SA"/>
        </w:rPr>
        <w:t xml:space="preserve">Natanael Igor Torres de Sales </w:t>
      </w:r>
    </w:p>
    <w:p>
      <w:pPr>
        <w:pStyle w:val="NoSpacing"/>
        <w:jc w:val="center"/>
        <w:rPr/>
      </w:pPr>
      <w:r>
        <w:rPr>
          <w:rStyle w:val="Hyperlink"/>
          <w:rFonts w:eastAsia="Times New Roman" w:cs="Times New Roman" w:ascii="Times New Roman" w:hAnsi="Times New Roman"/>
          <w:b/>
          <w:bCs/>
          <w:kern w:val="0"/>
          <w:sz w:val="24"/>
          <w:szCs w:val="24"/>
          <w:lang w:val="pt-BR" w:eastAsia="en-US" w:bidi="ar-SA"/>
        </w:rPr>
        <w:t>819535@sga.pucminas.br</w:t>
      </w:r>
    </w:p>
    <w:p>
      <w:pPr>
        <w:pStyle w:val="NoSpacing"/>
        <w:jc w:val="center"/>
        <w:rPr>
          <w:rStyle w:val="Hyperlink"/>
          <w:rFonts w:ascii="Times New Roman" w:hAnsi="Times New Roman" w:eastAsia="Calibri" w:cs="Times New Roman"/>
          <w:b/>
          <w:bCs/>
          <w:color w:val="auto"/>
          <w:kern w:val="0"/>
          <w:sz w:val="24"/>
          <w:szCs w:val="24"/>
          <w:u w:val="none"/>
          <w:lang w:val="pt-BR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u w:val="none"/>
          <w:lang w:val="pt-BR" w:eastAsia="en-US" w:bidi="ar-SA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Lucas De Oliveira Fonseca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Hyperlink"/>
          <w:rFonts w:eastAsia="Times New Roman" w:cs="Times New Roman" w:ascii="Times New Roman" w:hAnsi="Times New Roman"/>
          <w:b/>
          <w:bCs/>
          <w:sz w:val="24"/>
          <w:szCs w:val="24"/>
        </w:rPr>
        <w:t>lucas.fonseca.1374039@sga.pucminas.br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Victor Antoniel Borges Da Cruz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3">
        <w:r>
          <w:rPr>
            <w:rStyle w:val="Hyperlink"/>
            <w:rFonts w:eastAsia="Times New Roman" w:cs="Times New Roman" w:ascii="Times New Roman" w:hAnsi="Times New Roman"/>
            <w:b/>
            <w:bCs/>
            <w:sz w:val="24"/>
            <w:szCs w:val="24"/>
          </w:rPr>
          <w:t>vabcruz@sga.pucminas.br</w:t>
        </w:r>
      </w:hyperlink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Wellington Fernandes De Souza Vaz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4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wellington.fernandes@sga.pucminas.br</w:t>
        </w:r>
      </w:hyperlink>
    </w:p>
    <w:p>
      <w:pPr>
        <w:pStyle w:val="Normal"/>
        <w:spacing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Instituto de Informática e Ciências Exatas – Pontifícia Universidade Católica de Minas Gerais (PUC MINAS)</w:t>
        <w:br/>
        <w:t>Belo Horizonte – MG – Brasil</w:t>
      </w:r>
    </w:p>
    <w:p>
      <w:pPr>
        <w:pStyle w:val="Normal"/>
        <w:tabs>
          <w:tab w:val="left" w:pos="720" w:leader="none"/>
        </w:tabs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tabs>
          <w:tab w:val="left" w:pos="720" w:leader="none"/>
        </w:tabs>
        <w:spacing w:lineRule="auto" w:line="240" w:before="120" w:after="120"/>
        <w:ind w:hanging="0" w:left="454" w:right="454"/>
        <w:jc w:val="both"/>
        <w:rPr>
          <w:rFonts w:ascii="Arial" w:hAnsi="Arial" w:cs="Arial"/>
          <w:i/>
          <w:i/>
          <w:iCs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Resumo.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cs="Arial" w:ascii="Arial" w:hAnsi="Arial"/>
          <w:i/>
          <w:iCs/>
        </w:rPr>
        <w:t>A plataforma de locação de veículos foi desenvolvida na disciplina de Trabalho Interdisciplinar II: Aplicações para Processos de Negócio do curso de Sistemas de Informação da PUC – MG. Este trabalho visa apresentar uma solução para locadoras de veículos, que necessitem de um auxílio no gerenciamento de suas atividades, de forma rápida e prática. A aplicação possibilita esse auxílio, através de uma interface amigável, retornando ao usuário uma resposta rápida às suas solicitações.</w:t>
      </w:r>
    </w:p>
    <w:p>
      <w:pPr>
        <w:pStyle w:val="Normal"/>
        <w:tabs>
          <w:tab w:val="left" w:pos="720" w:leader="none"/>
        </w:tabs>
        <w:spacing w:lineRule="auto" w:line="240" w:before="120" w:after="120"/>
        <w:ind w:hanging="0" w:left="454" w:right="454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1"/>
        <w:jc w:val="both"/>
        <w:rPr>
          <w:rFonts w:cs="Arial"/>
          <w:lang w:val="pt-BR"/>
        </w:rPr>
      </w:pPr>
      <w:r>
        <w:rPr>
          <w:rFonts w:cs="Arial"/>
        </w:rPr>
        <w:t>1. Introdução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bookmarkStart w:id="1" w:name="_Hlk130750565"/>
      <w:r>
        <w:rPr>
          <w:rFonts w:cs="Arial" w:ascii="Arial" w:hAnsi="Arial"/>
          <w:sz w:val="24"/>
          <w:szCs w:val="24"/>
        </w:rPr>
        <w:t>A ideia primordial desta aplicação surgiu durante discussões do grupo constituído no contexto do trabalho interdisciplinar II, quando verificamos a dificuldade que é para uma locadora de veículos gerenciar seus produtos, de forma precisa e rápida, sem a utilização de ferramentas de Tecnologia da Informação, tendo em vista a grande quantidade de solicitações recebidas cotidianamente.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Uma vez que as empresas estão cada vez mais próximas dos seus clientes no decorrer dos últimos anos, tendo como objetivo vender seus serviços, a locação de veículos se torna cada vez mais comum no Brasil, sobretudo nos grandes centros.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4"/>
          <w:szCs w:val="24"/>
        </w:rPr>
        <w:t xml:space="preserve">Segundo estatísticas de 2021 da Associação Brasileira das Locadoras de Automóveis (ABLA), obtidos </w:t>
      </w:r>
      <w:r>
        <w:rPr>
          <w:rFonts w:cs="Arial" w:ascii="Arial" w:hAnsi="Arial"/>
          <w:color w:val="000000"/>
          <w:sz w:val="24"/>
          <w:szCs w:val="24"/>
        </w:rPr>
        <w:t xml:space="preserve">a partir de dados do SERPRO (Serviço Federal de Processamento de Dados), </w:t>
      </w:r>
      <w:r>
        <w:rPr>
          <w:rFonts w:cs="Arial" w:ascii="Arial" w:hAnsi="Arial"/>
          <w:sz w:val="24"/>
          <w:szCs w:val="24"/>
        </w:rPr>
        <w:t xml:space="preserve">existem atualmente no país 13.903 locadoras ativas, um crescimento de 33,5% em comparação à 2020, com um faturamento aproximado de R$ 23,5 bilhões. 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color w:val="000000"/>
          <w:sz w:val="24"/>
          <w:szCs w:val="24"/>
        </w:rPr>
        <w:t xml:space="preserve">Em 2020, o faturamento bruto com locação de carros havia sido de R$ 17,6 bilhões. Já o crescimento da locação de veículos chegou a 7,8% na comparação com o faturamento bruto verificado em 2019 (ano anterior ao início da pandemia). 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color w:val="000000"/>
          <w:sz w:val="24"/>
          <w:szCs w:val="24"/>
        </w:rPr>
        <w:t>A expansão também aconteceu em relação à frota total de automóveis. Apesar do cenário desfavorável à produção automotiva, o setor terminou 2021 com 1.136.517 veículos na frota, 12,8% a mais que em 2020 (1.007.221 unidades). Em 2019, havia 997.416 automóveis licenciados pelas empresas de locação.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color w:val="000000"/>
          <w:sz w:val="24"/>
          <w:szCs w:val="24"/>
        </w:rPr>
        <w:t>Em 2021, as locadoras compraram 441.858 carros zero-quilômetro, equivalentes a 25,5% de todos os automóveis emplacados no ano. Houve crescimento de 22,5% em relação às compras feitas em 2020 (360.567 unidades). Antes da pandemia, em 2019, o total comprado pelo setor havia sido de 541.346 unidades (18,3% a mais que em 2021).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color w:val="000000"/>
          <w:sz w:val="24"/>
          <w:szCs w:val="24"/>
        </w:rPr>
        <w:t>E, no ano passado, foram registrados 50,1 milhões de usuários de aluguel de carros, ante 44,6 milhões em 2020 – crescimento de 12,3%. Já no período anterior à pandemia, em 2019, houve 49,6 milhões de usuários ao longo daquele ano.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color w:val="000000"/>
          <w:sz w:val="24"/>
          <w:szCs w:val="24"/>
        </w:rPr>
        <w:t>Mesmo em meio à pandemia, o total de postos de trabalho nas locadoras subiu de 77.214, em 2020, para 85.494 ao final do ano passado. E o número de empresas ativas no segmento avançou, no mesmo período, de 11.053 para 13.903.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Figura 1:</w:t>
      </w:r>
      <w:r>
        <w:rPr>
          <w:rFonts w:cs="Arial" w:ascii="Arial" w:hAnsi="Arial"/>
        </w:rPr>
        <w:t xml:space="preserve"> Faturamento das locadoras de veículos</w:t>
      </w:r>
      <w:bookmarkEnd w:id="1"/>
    </w:p>
    <w:p>
      <w:pPr>
        <w:pStyle w:val="NoSpacing"/>
        <w:rPr/>
      </w:pPr>
      <w:r>
        <w:rPr/>
        <w:drawing>
          <wp:inline distT="0" distB="0" distL="0" distR="0">
            <wp:extent cx="5129530" cy="2851150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Arial" w:hAnsi="Arial" w:cs="Arial"/>
          <w:b/>
          <w:bCs/>
          <w:color w:val="242424"/>
        </w:rPr>
      </w:pPr>
      <w:r>
        <w:rPr>
          <w:rFonts w:cs="Arial" w:ascii="Arial" w:hAnsi="Arial"/>
          <w:b/>
          <w:bCs/>
          <w:color w:val="242424"/>
        </w:rPr>
      </w:r>
    </w:p>
    <w:p>
      <w:pPr>
        <w:pStyle w:val="Heading1"/>
        <w:jc w:val="both"/>
        <w:rPr>
          <w:rFonts w:cs="Arial"/>
          <w:szCs w:val="24"/>
        </w:rPr>
      </w:pPr>
      <w:bookmarkStart w:id="2" w:name="_Hlk130750595"/>
      <w:bookmarkEnd w:id="2"/>
      <w:r>
        <w:rPr>
          <w:rFonts w:cs="Arial"/>
          <w:lang w:val="pt-BR"/>
        </w:rPr>
        <w:t>1</w:t>
      </w:r>
      <w:r>
        <w:rPr>
          <w:rFonts w:cs="Arial"/>
        </w:rPr>
        <w:t xml:space="preserve">.2 </w:t>
      </w:r>
      <w:r>
        <w:rPr>
          <w:rFonts w:cs="Arial"/>
          <w:lang w:val="pt-BR"/>
        </w:rPr>
        <w:t>Objetivos geral e específicos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  <w:shd w:fill="auto" w:val="clear"/>
        </w:rPr>
        <w:t>Elaborar e implementar um sistema de automatização para a empresa Loccar, visando melhorar os processos operacionais, melhorar a experiência do cliente e aumentar a eficiência geral dos negócios.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  <w:shd w:fill="auto" w:val="clear"/>
        </w:rPr>
        <w:t>De forma específica, iremos modelar e desenvolver um sistema de reserva online intuitivo e seguro, permitindo que os clientes selecionem e reservem veículos de maneira conveniente.</w:t>
      </w:r>
    </w:p>
    <w:p>
      <w:pPr>
        <w:pStyle w:val="Normal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1.3 Justificativas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</w:rPr>
        <w:t xml:space="preserve">Tendo por base os dados obtidos, o panorama do setor é de retomada do crescimento de forma acentuada, nos meses que virão, o que ocasionará uma grande quantidade de demandas para as empresas do setor.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</w:rPr>
        <w:t>Queremos, com isso, padronizar e tratar, de forma clara e precisa, as solicitações recebidas, retornando aos usuários uma resposta rápida quanto às suas solicitações.</w:t>
      </w:r>
    </w:p>
    <w:p>
      <w:pPr>
        <w:pStyle w:val="Heading1"/>
        <w:jc w:val="both"/>
        <w:rPr>
          <w:sz w:val="24"/>
          <w:szCs w:val="24"/>
        </w:rPr>
      </w:pPr>
      <w:bookmarkStart w:id="3" w:name="_Hlk1307505951"/>
      <w:bookmarkStart w:id="4" w:name="_heading=h.30j0zll"/>
      <w:bookmarkEnd w:id="3"/>
      <w:bookmarkEnd w:id="4"/>
      <w:r>
        <w:rPr>
          <w:rStyle w:val="Strong"/>
          <w:rFonts w:eastAsia="Calibri" w:cs="Arial"/>
          <w:b/>
          <w:color w:val="auto"/>
          <w:kern w:val="0"/>
          <w:sz w:val="24"/>
          <w:szCs w:val="24"/>
          <w:lang w:val="pt-BR" w:eastAsia="en-US" w:bidi="ar-SA"/>
        </w:rPr>
        <w:t>2. Participantes do processo de negócio</w:t>
      </w:r>
    </w:p>
    <w:p>
      <w:pPr>
        <w:pStyle w:val="BodyText"/>
        <w:spacing w:lineRule="auto" w:line="360"/>
        <w:jc w:val="both"/>
        <w:rPr/>
      </w:pPr>
      <w:r>
        <w:rPr>
          <w:rStyle w:val="Strong"/>
          <w:rFonts w:cs="Arial" w:ascii="Arial" w:hAnsi="Arial"/>
          <w:color w:val="000000"/>
          <w:sz w:val="24"/>
          <w:szCs w:val="24"/>
          <w:lang w:eastAsia="en-US"/>
        </w:rPr>
        <w:t xml:space="preserve">Cliente: </w:t>
      </w:r>
      <w:r>
        <w:rPr>
          <w:rFonts w:cs="Arial" w:ascii="Arial" w:hAnsi="Arial"/>
          <w:sz w:val="24"/>
          <w:szCs w:val="24"/>
          <w:lang w:eastAsia="en-US"/>
        </w:rPr>
        <w:t>Funções: Interessado em alugar um veículo para fins pessoais, turismo ou viagens. Papel: Inicia o processo de locação, fazendo reservas, fornecendo informações pessoais e de pagamento, e interage com o sistema para verificar disponibilidade, escolher o veículo e concluir a transação.</w:t>
      </w:r>
    </w:p>
    <w:p>
      <w:pPr>
        <w:pStyle w:val="BodyText"/>
        <w:spacing w:lineRule="auto" w:line="360"/>
        <w:jc w:val="both"/>
        <w:rPr/>
      </w:pPr>
      <w:r>
        <w:rPr>
          <w:rStyle w:val="Strong"/>
          <w:rFonts w:cs="Arial" w:ascii="Arial" w:hAnsi="Arial"/>
          <w:sz w:val="24"/>
          <w:szCs w:val="24"/>
          <w:lang w:eastAsia="en-US"/>
        </w:rPr>
        <w:t xml:space="preserve">Atendente/Agente de Vendas: </w:t>
      </w:r>
      <w:r>
        <w:rPr>
          <w:rFonts w:cs="Arial" w:ascii="Arial" w:hAnsi="Arial"/>
          <w:sz w:val="24"/>
          <w:szCs w:val="24"/>
          <w:lang w:eastAsia="en-US"/>
        </w:rPr>
        <w:t>Funções: Trabalha no balcão de atendimento ou atendimento telefônico, auxiliando clientes com informações sobre veículos, tarifas, disponibilidade e finalizando transações. Papel: Interage diretamente com os clientes, oferecendo assistência personalizada, resolvendo problemas e garantindo uma experiência positiva de aluguel.</w:t>
      </w:r>
    </w:p>
    <w:p>
      <w:pPr>
        <w:pStyle w:val="Heading1"/>
        <w:jc w:val="both"/>
        <w:rPr/>
      </w:pPr>
      <w:r>
        <w:rPr>
          <w:rStyle w:val="Strong"/>
          <w:rFonts w:eastAsia="Calibri" w:cs="Arial"/>
          <w:b/>
          <w:color w:val="auto"/>
          <w:kern w:val="0"/>
          <w:sz w:val="24"/>
          <w:szCs w:val="24"/>
          <w:lang w:val="pt-BR" w:eastAsia="en-US" w:bidi="ar-SA"/>
        </w:rPr>
        <w:t>3. Modelagem do processo de negócio</w:t>
      </w:r>
    </w:p>
    <w:p>
      <w:pPr>
        <w:pStyle w:val="Heading1"/>
        <w:jc w:val="both"/>
        <w:rPr/>
      </w:pPr>
      <w:r>
        <w:rPr>
          <w:rStyle w:val="Strong"/>
          <w:rFonts w:eastAsia="Calibri" w:cs="Arial"/>
          <w:b/>
          <w:color w:val="auto"/>
          <w:kern w:val="0"/>
          <w:sz w:val="24"/>
          <w:szCs w:val="24"/>
          <w:lang w:val="pt-BR" w:eastAsia="en-US" w:bidi="ar-SA"/>
        </w:rPr>
        <w:t>3.1. Análise da situação atual</w:t>
      </w:r>
    </w:p>
    <w:p>
      <w:pPr>
        <w:pStyle w:val="BodyText"/>
        <w:spacing w:lineRule="auto" w:line="360" w:before="57" w:after="197"/>
        <w:jc w:val="both"/>
        <w:rPr/>
      </w:pP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Atualmente, para iniciar o processo de locação de veículo, as pessoas precisam se deslocar até um espaço físico da empresa. Os processos não ocorrem de forma padronizada e podem estar acompanhados de diversos problemas. Os procedimentos e requisitos para locação não são claros e podem exigir muitos gastos com tempo e deslocamento em tentativas de alugar que nem sempre serão consolidadas.</w:t>
      </w:r>
    </w:p>
    <w:p>
      <w:pPr>
        <w:pStyle w:val="BodyText"/>
        <w:spacing w:lineRule="auto" w:line="360" w:before="57" w:after="197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O cadastro de veículos é realizado através da presença do transporte recolhido ou entregue, baseando-se em análise visual e informações recolhidas do manobrista. Este registro é realizado de modo manual em arquivo físico. A unidade ainda não possui um banco de dados online com listagem dos veículos disponíveis para locação.</w:t>
      </w:r>
    </w:p>
    <w:p>
      <w:pPr>
        <w:pStyle w:val="BodyText"/>
        <w:spacing w:lineRule="auto" w:line="360" w:before="57" w:after="197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Também não são coletadas informações suficientes sobre os clientes no que diz respeito a suas informações básicas, não sendo possível assim, identificar qual categoria ele se encaixa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-34925</wp:posOffset>
            </wp:positionH>
            <wp:positionV relativeFrom="paragraph">
              <wp:posOffset>1231265</wp:posOffset>
            </wp:positionV>
            <wp:extent cx="5760085" cy="225869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.</w:t>
      </w:r>
    </w:p>
    <w:p>
      <w:pPr>
        <w:pStyle w:val="Heading1"/>
        <w:spacing w:lineRule="auto" w:line="360"/>
        <w:jc w:val="left"/>
        <w:rPr/>
      </w:pPr>
      <w:r>
        <w:rPr>
          <w:rStyle w:val="Strong"/>
          <w:rFonts w:eastAsia="Calibri" w:cs="Arial"/>
          <w:b/>
          <w:color w:val="auto"/>
          <w:kern w:val="0"/>
          <w:sz w:val="24"/>
          <w:szCs w:val="24"/>
          <w:lang w:val="pt-BR" w:eastAsia="en-US" w:bidi="ar-SA"/>
        </w:rPr>
        <w:t>3.2. Modelagem de Processos</w:t>
        <w:br/>
        <w:t>3.2.1 Gerenciamento de Clientes:</w:t>
      </w:r>
    </w:p>
    <w:p>
      <w:pPr>
        <w:pStyle w:val="BodyText"/>
        <w:spacing w:lineRule="auto" w:line="360"/>
        <w:jc w:val="both"/>
        <w:rPr/>
      </w:pPr>
      <w:r>
        <w:rPr>
          <w:rStyle w:val="Strong"/>
          <w:rFonts w:cs="Arial" w:ascii="Arial" w:hAnsi="Arial"/>
          <w:sz w:val="24"/>
          <w:szCs w:val="24"/>
        </w:rPr>
        <w:t>Problemas Atuais (AS IS):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jc w:val="both"/>
        <w:rPr/>
      </w:pPr>
      <w:r>
        <w:rPr>
          <w:rFonts w:cs="Arial" w:ascii="Arial" w:hAnsi="Arial"/>
          <w:sz w:val="24"/>
          <w:szCs w:val="24"/>
        </w:rPr>
        <w:t>Cadastros manuais sujeitos a erros de digitação.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jc w:val="both"/>
        <w:rPr>
          <w:b w:val="false"/>
          <w:bCs w:val="false"/>
        </w:rPr>
      </w:pPr>
      <w:r>
        <w:rPr>
          <w:rFonts w:cs="Arial" w:ascii="Arial" w:hAnsi="Arial"/>
          <w:sz w:val="24"/>
          <w:szCs w:val="24"/>
        </w:rPr>
        <w:t>Dificuldade em rastrear histórico de reservas e interações.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jc w:val="both"/>
        <w:rPr/>
      </w:pP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Necessidade de repetição de informações em diferentes momentos.</w:t>
      </w:r>
    </w:p>
    <w:p>
      <w:pPr>
        <w:pStyle w:val="BodyText"/>
        <w:tabs>
          <w:tab w:val="clear" w:pos="720"/>
          <w:tab w:val="left" w:pos="0" w:leader="none"/>
        </w:tabs>
        <w:spacing w:lineRule="auto" w:line="360"/>
        <w:jc w:val="both"/>
        <w:rPr>
          <w:rStyle w:val="Strong"/>
          <w:rFonts w:ascii="Arial" w:hAnsi="Arial" w:eastAsia="Calibri" w:cs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862580"/>
            <wp:effectExtent l="0" t="0" r="0" b="0"/>
            <wp:wrapSquare wrapText="largest"/>
            <wp:docPr id="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jc w:val="both"/>
        <w:rPr/>
      </w:pPr>
      <w:r>
        <w:rPr>
          <w:rStyle w:val="Strong"/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Ganhos com Automatização (TO BE):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Cadastro digital e padronizado de clientes.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Armazenamento centralizado de informações, facilitando o rastreamento de histórico.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hanging="283" w:left="709"/>
        <w:jc w:val="both"/>
        <w:rPr/>
      </w:pP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Dados inseridos uma vez e utilizados em todo o processo.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360"/>
        <w:ind w:hanging="0" w:left="709"/>
        <w:jc w:val="both"/>
        <w:rPr>
          <w:rStyle w:val="Strong"/>
          <w:rFonts w:ascii="Arial" w:hAnsi="Arial" w:eastAsia="Calibri" w:cs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9870" cy="268478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360"/>
        <w:ind w:hanging="0" w:left="0"/>
        <w:jc w:val="both"/>
        <w:rPr/>
      </w:pPr>
      <w:r>
        <w:rPr>
          <w:rStyle w:val="Strong"/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 xml:space="preserve">3.2.2 </w:t>
      </w:r>
      <w:r>
        <w:rPr>
          <w:rStyle w:val="Strong"/>
          <w:rFonts w:eastAsia="Calibri" w:cs="Arial" w:ascii="Arial" w:hAnsi="Arial"/>
          <w:i w:val="false"/>
          <w:iCs w:val="false"/>
          <w:color w:val="auto"/>
          <w:kern w:val="0"/>
          <w:sz w:val="24"/>
          <w:szCs w:val="24"/>
          <w:u w:val="none"/>
          <w:lang w:val="pt-BR" w:eastAsia="en-US" w:bidi="ar-SA"/>
        </w:rPr>
        <w:t>Gerenciamento de Veículos: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360"/>
        <w:ind w:hanging="0" w:left="0"/>
        <w:jc w:val="both"/>
        <w:rPr/>
      </w:pPr>
      <w:r>
        <w:rPr>
          <w:rStyle w:val="Strong"/>
          <w:rFonts w:eastAsia="Calibri" w:cs="Arial" w:ascii="Arial;serif" w:hAnsi="Arial;serif"/>
          <w:i w:val="false"/>
          <w:iCs w:val="false"/>
          <w:color w:val="auto"/>
          <w:kern w:val="0"/>
          <w:sz w:val="24"/>
          <w:szCs w:val="24"/>
          <w:u w:val="none"/>
          <w:lang w:val="pt-BR" w:eastAsia="en-US" w:bidi="ar-SA"/>
        </w:rPr>
        <w:t>Problemas Atuais (AS IS):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60"/>
        <w:ind w:hanging="283" w:left="709"/>
        <w:jc w:val="both"/>
        <w:rPr>
          <w:rFonts w:ascii="Arial;serif" w:hAnsi="Arial;serif"/>
          <w:sz w:val="24"/>
        </w:rPr>
      </w:pPr>
      <w:r>
        <w:rPr>
          <w:rFonts w:ascii="Arial;serif" w:hAnsi="Arial;serif"/>
          <w:sz w:val="24"/>
        </w:rPr>
        <w:t>Cadastros manuais sujeitos a erros de digitação.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60"/>
        <w:ind w:hanging="283" w:left="709"/>
        <w:jc w:val="both"/>
        <w:rPr>
          <w:rFonts w:ascii="Arial;serif" w:hAnsi="Arial;serif"/>
          <w:sz w:val="24"/>
        </w:rPr>
      </w:pPr>
      <w:r>
        <w:rPr>
          <w:rFonts w:ascii="Arial;serif" w:hAnsi="Arial;serif"/>
          <w:sz w:val="24"/>
        </w:rPr>
        <w:t>Dificuldade em rastrear histórico de reservas e interações.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360"/>
        <w:ind w:hanging="283" w:left="709"/>
        <w:jc w:val="both"/>
        <w:rPr/>
      </w:pPr>
      <w:r>
        <w:rPr>
          <w:rFonts w:ascii="Arial;serif" w:hAnsi="Arial;serif"/>
          <w:color w:val="000000"/>
          <w:sz w:val="24"/>
        </w:rPr>
        <w:t>Necessidade de repetição de informações em diferentes momentos.</w:t>
      </w:r>
    </w:p>
    <w:p>
      <w:pPr>
        <w:pStyle w:val="BodyText"/>
        <w:spacing w:lineRule="auto" w:line="360"/>
        <w:jc w:val="both"/>
        <w:rPr>
          <w:rStyle w:val="Strong"/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247900"/>
            <wp:effectExtent l="0" t="0" r="0" b="0"/>
            <wp:wrapSquare wrapText="largest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jc w:val="both"/>
        <w:rPr/>
      </w:pPr>
      <w:r>
        <w:rPr>
          <w:rStyle w:val="Strong"/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Ganhos com Automatização (TO BE):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Registro digital de veículos, incluindo detalhes e histórico de manutenção.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Visibilidade em tempo real sobre a disponibilidade e estado dos veículos.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hanging="283" w:left="709"/>
        <w:jc w:val="both"/>
        <w:rPr/>
      </w:pPr>
      <w:r>
        <w:rPr>
          <w:rStyle w:val="Strong"/>
          <w:rFonts w:eastAsia="Calibri" w:cs="Arial" w:ascii="Arial" w:hAnsi="Arial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pt-BR" w:eastAsia="en-US" w:bidi="ar-SA"/>
        </w:rPr>
        <w:t>Alertas automáticos para manutenção preventiva.</w:t>
      </w:r>
    </w:p>
    <w:p>
      <w:pPr>
        <w:pStyle w:val="BodyText"/>
        <w:tabs>
          <w:tab w:val="clear" w:pos="720"/>
          <w:tab w:val="left" w:pos="0" w:leader="none"/>
        </w:tabs>
        <w:spacing w:lineRule="auto" w:line="36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852545"/>
            <wp:effectExtent l="0" t="0" r="0" b="0"/>
            <wp:wrapSquare wrapText="largest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jc w:val="both"/>
        <w:rPr/>
      </w:pPr>
      <w:r>
        <w:rPr>
          <w:rStyle w:val="Strong"/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3.2.3 Aluguel (Reserva):</w:t>
      </w:r>
    </w:p>
    <w:p>
      <w:pPr>
        <w:pStyle w:val="BodyText"/>
        <w:spacing w:lineRule="auto" w:line="360"/>
        <w:jc w:val="both"/>
        <w:rPr/>
      </w:pPr>
      <w:r>
        <w:rPr>
          <w:rStyle w:val="Strong"/>
          <w:rFonts w:cs="Arial" w:ascii="Arial" w:hAnsi="Arial"/>
          <w:sz w:val="24"/>
          <w:szCs w:val="24"/>
        </w:rPr>
        <w:t>Problemas Atuais (AS IS):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jc w:val="both"/>
        <w:rPr/>
      </w:pPr>
      <w:r>
        <w:rPr>
          <w:rFonts w:cs="Arial" w:ascii="Arial" w:hAnsi="Arial"/>
          <w:sz w:val="24"/>
          <w:szCs w:val="24"/>
        </w:rPr>
        <w:t>Processo de check-in manual demorado, causando filas.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 w:before="0" w:after="0"/>
        <w:jc w:val="both"/>
        <w:rPr/>
      </w:pPr>
      <w:r>
        <w:rPr>
          <w:rFonts w:cs="Arial" w:ascii="Arial" w:hAnsi="Arial"/>
          <w:sz w:val="24"/>
          <w:szCs w:val="24"/>
        </w:rPr>
        <w:t>Contratos de papel sujeitos a extravio e dificuldade de acesso.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jc w:val="both"/>
        <w:rPr/>
      </w:pP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Verificação de danos pré-existentes propensa a erros.</w:t>
      </w:r>
    </w:p>
    <w:p>
      <w:pPr>
        <w:pStyle w:val="BodyText"/>
        <w:spacing w:lineRule="auto" w:line="360"/>
        <w:jc w:val="both"/>
        <w:rPr>
          <w:rStyle w:val="Strong"/>
          <w:rFonts w:ascii="Arial" w:hAnsi="Arial" w:eastAsia="Calibri" w:cs="Arial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680335"/>
            <wp:effectExtent l="0" t="0" r="0" b="0"/>
            <wp:wrapSquare wrapText="largest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jc w:val="both"/>
        <w:rPr/>
      </w:pPr>
      <w:r>
        <w:rPr>
          <w:rStyle w:val="Strong"/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Ganhos com Automatização (TO BE):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Check-in rápido via aplicativo ou quiosques de autoatendimento.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Contratos eletrônicos, acessíveis a qualquer momento.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Uso de fotos para documentar condições do veículo.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en-US" w:bidi="ar-SA"/>
        </w:rPr>
        <w:t>Agilização do processo de check-out com verificações automatizadas.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/>
        <w:ind w:hanging="283" w:left="709"/>
        <w:jc w:val="both"/>
        <w:rPr/>
      </w:pP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Redução de filas e melhor experiência do cliente.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360" w:before="0" w:after="140"/>
        <w:ind w:hanging="0" w:left="426"/>
        <w:jc w:val="both"/>
        <w:rPr>
          <w:rFonts w:ascii="Arial" w:hAnsi="Arial" w:eastAsia="Calibri" w:cs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2970530"/>
            <wp:effectExtent l="0" t="0" r="0" b="0"/>
            <wp:wrapSquare wrapText="largest"/>
            <wp:docPr id="8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360" w:before="0" w:after="140"/>
        <w:ind w:hanging="0" w:left="426"/>
        <w:jc w:val="both"/>
        <w:rPr>
          <w:rFonts w:ascii="Arial" w:hAnsi="Arial" w:eastAsia="Calibri" w:cs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lineRule="auto" w:line="360"/>
        <w:jc w:val="left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"/>
        <w:spacing w:lineRule="auto" w:line="360"/>
        <w:jc w:val="left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"/>
        <w:spacing w:lineRule="auto" w:line="360"/>
        <w:jc w:val="left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"/>
        <w:spacing w:lineRule="auto" w:line="360"/>
        <w:jc w:val="left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"/>
        <w:spacing w:lineRule="auto" w:line="360"/>
        <w:jc w:val="left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"/>
        <w:spacing w:lineRule="auto" w:line="360"/>
        <w:jc w:val="left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"/>
        <w:spacing w:lineRule="auto" w:line="360"/>
        <w:jc w:val="left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"/>
        <w:spacing w:lineRule="auto" w:line="360"/>
        <w:jc w:val="left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"/>
        <w:spacing w:lineRule="auto" w:line="360"/>
        <w:jc w:val="left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"/>
        <w:spacing w:lineRule="auto" w:line="360"/>
        <w:jc w:val="left"/>
        <w:rPr/>
      </w:pPr>
      <w:r>
        <w:rPr>
          <w:rStyle w:val="Strong"/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  <w:t xml:space="preserve">4. Projeto da arquitetura de dados da solução proposta </w:t>
      </w:r>
    </w:p>
    <w:p>
      <w:pPr>
        <w:pStyle w:val="Heading1"/>
        <w:keepNext w:val="true"/>
        <w:keepLines w:val="false"/>
        <w:widowControl/>
        <w:shd w:val="clear" w:fill="auto"/>
        <w:spacing w:lineRule="auto" w:line="360" w:before="0" w:after="0"/>
        <w:ind w:hanging="0" w:left="0" w:right="0"/>
        <w:jc w:val="both"/>
        <w:rPr/>
      </w:pPr>
      <w:r>
        <w:rPr>
          <w:rStyle w:val="Strong"/>
          <w:b/>
        </w:rPr>
        <w:t xml:space="preserve">4.1. Diagrama de Entidades e Relacionamentos (DER) </w:t>
      </w:r>
    </w:p>
    <w:p>
      <w:pPr>
        <w:pStyle w:val="Normal"/>
        <w:spacing w:lineRule="auto" w:line="360"/>
        <w:jc w:val="left"/>
        <w:rPr/>
      </w:pPr>
      <w:r>
        <w:rPr/>
        <w:drawing>
          <wp:inline distT="0" distB="0" distL="0" distR="0">
            <wp:extent cx="5304155" cy="4495165"/>
            <wp:effectExtent l="0" t="0" r="0" b="0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Style w:val="Strong"/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  <w:t>4.2. Impactos da implementação em um banco de dados NoSQL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A decisão de usar um banco de dados SQL ou NoSQL em um sistema automatizado de aluguel de automóveis é crucial. Os bancos de dados NoSQL oferecem vantagens significativas, como escalabilidade horizontal, flexibilidade de modelagem de dados e desempenho superior, tornando-os uma escolha atraente para sistemas que enfrentam grandes quantidades de dados e tráfego. Além disso, são adequados para processar dados não estruturados, como imagens e informações geoespaciais.</w:t>
        <w:br/>
        <w:t>No entanto, esta mudança também traz desafios significativos. A modelagem de dados requer uma abordagem diferente, as consultas podem ser mais limitadas e complexas em comparação com bancos de dados SQL e podem surgir problemas de consistência de dados. As equipes de desenvolvimento e operações devem adquirir conhecimento sobre o banco de dados NoSQL escolhido, o que pode envolver treinamento e adaptação do processo de desenvolvimento.</w:t>
      </w:r>
    </w:p>
    <w:p>
      <w:pPr>
        <w:pStyle w:val="Normal"/>
        <w:spacing w:lineRule="auto" w:line="360"/>
        <w:jc w:val="left"/>
        <w:rPr/>
      </w:pPr>
      <w:r>
        <w:rPr>
          <w:rStyle w:val="Strong"/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  <w:t>4.3. Modelo Relacional</w:t>
      </w:r>
    </w:p>
    <w:p>
      <w:pPr>
        <w:pStyle w:val="Heading1"/>
        <w:spacing w:lineRule="auto" w:line="360" w:before="0" w:after="200"/>
        <w:jc w:val="center"/>
        <w:rPr>
          <w:rFonts w:ascii="Arial" w:hAnsi="Arial" w:eastAsia="Times New Roman" w:cs="Calibri"/>
          <w:b/>
          <w:bCs/>
          <w:color w:val="auto"/>
          <w:kern w:val="2"/>
          <w:sz w:val="32"/>
          <w:szCs w:val="32"/>
          <w:lang w:val="x-none" w:eastAsia="en-US" w:bidi="ar-SA"/>
        </w:rPr>
      </w:pPr>
      <w:bookmarkStart w:id="5" w:name="user-content-referências"/>
      <w:bookmarkEnd w:id="5"/>
      <w:r>
        <w:rPr/>
        <w:drawing>
          <wp:inline distT="0" distB="0" distL="0" distR="0">
            <wp:extent cx="5760085" cy="4357370"/>
            <wp:effectExtent l="0" t="0" r="0" b="0"/>
            <wp:docPr id="10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0"/>
        <w:rPr>
          <w:rStyle w:val="Strong"/>
          <w:rFonts w:ascii="Arial" w:hAnsi="Arial" w:eastAsia="Calibri" w:cs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bidi w:val="0"/>
        <w:ind w:hanging="0" w:left="0" w:right="0"/>
        <w:rPr/>
      </w:pP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Consulta para listar todos os veículos que estão aprovados para reserva:</w:t>
        <w:br/>
        <w:t xml:space="preserve">SELECT * FROM Veiculo V WHERE V.Condição = “Aprovado”; </w:t>
      </w:r>
    </w:p>
    <w:p>
      <w:pPr>
        <w:pStyle w:val="Normal"/>
        <w:bidi w:val="0"/>
        <w:ind w:hanging="0" w:left="0" w:right="0"/>
        <w:rPr>
          <w:rStyle w:val="Strong"/>
          <w:rFonts w:ascii="Arial" w:hAnsi="Arial" w:eastAsia="Calibri" w:cs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bidi w:val="0"/>
        <w:ind w:hanging="0" w:left="0" w:right="0"/>
        <w:rPr/>
      </w:pP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Consulta de código e data de uma reserva com base no ID do cliente e ordena por</w:t>
        <w:br/>
        <w:t>data:</w:t>
        <w:br/>
        <w:t>SELECT R.id_codigo, R.Data_Locação FROM Reserva R, CLIENTE C WHERE C.id_habilitação = [ID_DO_CLIENTE];</w:t>
      </w:r>
    </w:p>
    <w:p>
      <w:pPr>
        <w:pStyle w:val="Normal"/>
        <w:bidi w:val="0"/>
        <w:ind w:hanging="0" w:left="0" w:right="0"/>
        <w:rPr>
          <w:rStyle w:val="Strong"/>
          <w:rFonts w:ascii="Arial" w:hAnsi="Arial" w:eastAsia="Calibri" w:cs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bidi w:val="0"/>
        <w:ind w:hanging="0" w:left="0" w:right="0"/>
        <w:rPr/>
      </w:pP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Consulta para listar todas as reservas de um determinado veículo:</w:t>
        <w:br/>
        <w:t xml:space="preserve">SELECT R.id_codigo FROM Reserva R, Veiculo V WHERE V.id_placa = [ID_DO_VEÍCULO]; </w:t>
      </w:r>
    </w:p>
    <w:p>
      <w:pPr>
        <w:pStyle w:val="Heading1"/>
        <w:widowControl/>
        <w:shd w:val="clear" w:fill="auto"/>
        <w:spacing w:lineRule="auto" w:line="360" w:before="0" w:after="0"/>
        <w:ind w:hanging="0" w:left="0" w:right="0"/>
        <w:jc w:val="both"/>
        <w:rPr/>
      </w:pPr>
      <w:bookmarkStart w:id="6" w:name="_heading=h.rfiz8ziutu9e"/>
      <w:bookmarkEnd w:id="6"/>
      <w:r>
        <w:rPr>
          <w:rStyle w:val="Strong"/>
          <w:rFonts w:eastAsia="Times New Roman" w:cs="Calibri"/>
          <w:b/>
          <w:color w:val="auto"/>
          <w:kern w:val="2"/>
          <w:sz w:val="24"/>
          <w:szCs w:val="32"/>
          <w:lang w:val="x-none" w:eastAsia="en-US" w:bidi="ar-SA"/>
        </w:rPr>
        <w:t>5. Relatórios analíticos</w:t>
      </w:r>
    </w:p>
    <w:p>
      <w:pPr>
        <w:pStyle w:val="Normal"/>
        <w:widowControl/>
        <w:shd w:val="clear" w:fill="auto"/>
        <w:spacing w:lineRule="auto" w:line="360" w:before="0" w:after="0"/>
        <w:ind w:hanging="0" w:left="0" w:right="0"/>
        <w:jc w:val="both"/>
        <w:rPr/>
      </w:pPr>
      <w:r>
        <w:rPr/>
        <w:drawing>
          <wp:inline distT="0" distB="0" distL="0" distR="0">
            <wp:extent cx="5760085" cy="1550670"/>
            <wp:effectExtent l="0" t="0" r="0" b="0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57545" cy="1464310"/>
            <wp:effectExtent l="0" t="0" r="0" b="0"/>
            <wp:docPr id="12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Style w:val="Strong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067685"/>
            <wp:effectExtent l="0" t="0" r="0" b="0"/>
            <wp:wrapSquare wrapText="largest"/>
            <wp:docPr id="13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2"/>
        <w:keepNext w:val="false"/>
        <w:keepLines w:val="false"/>
        <w:widowControl/>
        <w:shd w:val="clear" w:fill="auto"/>
        <w:spacing w:lineRule="auto" w:line="240" w:before="0" w:after="200"/>
        <w:ind w:hanging="0" w:left="0" w:right="0"/>
        <w:jc w:val="both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2"/>
        <w:widowControl/>
        <w:shd w:val="clear" w:fill="auto"/>
        <w:spacing w:lineRule="auto" w:line="240" w:before="0" w:after="200"/>
        <w:ind w:hanging="0" w:left="0" w:right="0"/>
        <w:jc w:val="both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2"/>
        <w:widowControl/>
        <w:shd w:val="clear" w:fill="auto"/>
        <w:spacing w:lineRule="auto" w:line="240" w:before="0" w:after="200"/>
        <w:ind w:hanging="0" w:left="0" w:right="0"/>
        <w:jc w:val="both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2"/>
        <w:widowControl/>
        <w:shd w:val="clear" w:fill="auto"/>
        <w:spacing w:lineRule="auto" w:line="240" w:before="0" w:after="200"/>
        <w:ind w:hanging="0" w:left="0" w:right="0"/>
        <w:jc w:val="both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2"/>
        <w:widowControl/>
        <w:shd w:val="clear" w:fill="auto"/>
        <w:spacing w:lineRule="auto" w:line="240" w:before="0" w:after="200"/>
        <w:ind w:hanging="0" w:left="0" w:right="0"/>
        <w:jc w:val="both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2"/>
        <w:widowControl/>
        <w:shd w:val="clear" w:fill="auto"/>
        <w:spacing w:lineRule="auto" w:line="240" w:before="0" w:after="200"/>
        <w:ind w:hanging="0" w:left="0" w:right="0"/>
        <w:jc w:val="both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2"/>
        <w:widowControl/>
        <w:shd w:val="clear" w:fill="auto"/>
        <w:spacing w:lineRule="auto" w:line="240" w:before="0" w:after="200"/>
        <w:ind w:hanging="0" w:left="0" w:right="0"/>
        <w:jc w:val="both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Normal2"/>
        <w:widowControl/>
        <w:shd w:val="clear" w:fill="auto"/>
        <w:spacing w:lineRule="auto" w:line="240" w:before="0" w:after="200"/>
        <w:ind w:hanging="0" w:left="0" w:right="0"/>
        <w:jc w:val="both"/>
        <w:rPr/>
      </w:pPr>
      <w:r>
        <w:rPr>
          <w:rStyle w:val="Strong"/>
          <w:rFonts w:eastAsia="Times New Roman" w:cs="Calibri" w:ascii="Arial" w:hAnsi="Arial"/>
          <w:color w:val="auto"/>
          <w:kern w:val="2"/>
          <w:sz w:val="24"/>
          <w:szCs w:val="32"/>
          <w:lang w:val="x-none" w:eastAsia="en-US" w:bidi="ar-SA"/>
        </w:rPr>
        <w:t>5.1. Associação de comandos SQL com relatórios analíticos</w:t>
      </w:r>
    </w:p>
    <w:tbl>
      <w:tblPr>
        <w:tblStyle w:val="Table1"/>
        <w:tblW w:w="918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88"/>
        <w:gridCol w:w="4891"/>
      </w:tblGrid>
      <w:tr>
        <w:trPr>
          <w:trHeight w:val="386" w:hRule="atLeast"/>
        </w:trPr>
        <w:tc>
          <w:tcPr>
            <w:tcW w:w="42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Relatório Analítico</w:t>
            </w:r>
          </w:p>
        </w:tc>
        <w:tc>
          <w:tcPr>
            <w:tcW w:w="48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2"/>
              <w:spacing w:lineRule="auto" w:line="240" w:before="0" w:after="0"/>
              <w:ind w:right="-10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Comando SQL-DML (SELECT)</w:t>
            </w:r>
          </w:p>
        </w:tc>
      </w:tr>
      <w:tr>
        <w:trPr/>
        <w:tc>
          <w:tcPr>
            <w:tcW w:w="42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da quantidade de veículos reprovados por categoria</w:t>
            </w: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2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V.Categoria</w:t>
            </w:r>
          </w:p>
          <w:p>
            <w:pPr>
              <w:pStyle w:val="Normal2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Veiculo V</w:t>
            </w:r>
          </w:p>
          <w:p>
            <w:pPr>
              <w:pStyle w:val="Normal2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V.Condicao = “Reprovado”</w:t>
            </w:r>
          </w:p>
          <w:p>
            <w:pPr>
              <w:pStyle w:val="Normal2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BY V.categoria</w:t>
            </w:r>
          </w:p>
        </w:tc>
      </w:tr>
      <w:tr>
        <w:trPr/>
        <w:tc>
          <w:tcPr>
            <w:tcW w:w="42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de todas as reservas feitas por um cliente ordenado por data</w:t>
            </w: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2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</w:t>
            </w:r>
          </w:p>
          <w:p>
            <w:pPr>
              <w:pStyle w:val="Normal2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Reserva R</w:t>
            </w:r>
          </w:p>
          <w:p>
            <w:pPr>
              <w:pStyle w:val="Normal2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R.Nome = [NOME_CLIENTE]</w:t>
            </w:r>
          </w:p>
          <w:p>
            <w:pPr>
              <w:pStyle w:val="Normal2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BY R.D</w:t>
            </w:r>
            <w:r>
              <w:rPr>
                <w:rStyle w:val="Strong"/>
                <w:rFonts w:eastAsia="Calibri" w:cs="Arial" w:ascii="Arial" w:hAnsi="Arial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ata_Locação</w:t>
            </w:r>
          </w:p>
        </w:tc>
      </w:tr>
      <w:tr>
        <w:trPr/>
        <w:tc>
          <w:tcPr>
            <w:tcW w:w="42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de quais pessoas ainda estão “em análise”</w:t>
            </w: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2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C.nome</w:t>
            </w:r>
          </w:p>
          <w:p>
            <w:pPr>
              <w:pStyle w:val="Normal2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CLIENTE C</w:t>
            </w:r>
          </w:p>
          <w:p>
            <w:pPr>
              <w:pStyle w:val="Normal2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C.status = “em análise”</w:t>
            </w:r>
          </w:p>
        </w:tc>
      </w:tr>
    </w:tbl>
    <w:p>
      <w:pPr>
        <w:pStyle w:val="Heading1"/>
        <w:keepNext w:val="true"/>
        <w:keepLines w:val="false"/>
        <w:widowControl/>
        <w:shd w:val="clear" w:fill="auto"/>
        <w:spacing w:lineRule="auto" w:line="360" w:before="0" w:after="0"/>
        <w:ind w:hanging="0" w:left="0" w:right="0"/>
        <w:jc w:val="both"/>
        <w:rPr>
          <w:rStyle w:val="Strong"/>
          <w:rFonts w:eastAsia="Times New Roman" w:cs="Calibri"/>
          <w:b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/>
          <w:b/>
          <w:color w:val="auto"/>
          <w:kern w:val="2"/>
          <w:sz w:val="24"/>
          <w:szCs w:val="32"/>
          <w:lang w:val="x-none" w:eastAsia="en-US" w:bidi="ar-SA"/>
        </w:rPr>
      </w:r>
    </w:p>
    <w:p>
      <w:pPr>
        <w:pStyle w:val="Heading1"/>
        <w:widowControl/>
        <w:shd w:val="clear" w:fill="auto"/>
        <w:spacing w:lineRule="auto" w:line="360" w:before="0" w:after="0"/>
        <w:ind w:hanging="0" w:left="0" w:right="0"/>
        <w:jc w:val="both"/>
        <w:rPr/>
      </w:pPr>
      <w:bookmarkStart w:id="7" w:name="_heading=h.11u56qpy4i22"/>
      <w:bookmarkEnd w:id="7"/>
      <w:r>
        <w:rPr>
          <w:rStyle w:val="Strong"/>
          <w:rFonts w:eastAsia="Times New Roman" w:cs="Calibri"/>
          <w:b/>
          <w:color w:val="auto"/>
          <w:kern w:val="2"/>
          <w:sz w:val="24"/>
          <w:szCs w:val="32"/>
          <w:lang w:val="x-none" w:eastAsia="en-US" w:bidi="ar-SA"/>
        </w:rPr>
        <w:t>6. Indicadores de desempenho</w:t>
      </w:r>
    </w:p>
    <w:p>
      <w:pPr>
        <w:pStyle w:val="Normal"/>
        <w:widowControl/>
        <w:shd w:val="clear" w:fill="auto"/>
        <w:spacing w:lineRule="auto" w:line="360" w:before="0" w:after="0"/>
        <w:ind w:hanging="0" w:left="0" w:right="0"/>
        <w:jc w:val="both"/>
        <w:rPr>
          <w:rStyle w:val="Strong"/>
          <w:rFonts w:eastAsia="Times New Roman" w:cs="Calibri"/>
          <w:b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/>
          <w:b/>
          <w:color w:val="auto"/>
          <w:kern w:val="2"/>
          <w:sz w:val="24"/>
          <w:szCs w:val="32"/>
          <w:lang w:val="x-none" w:eastAsia="en-US" w:bidi="ar-SA"/>
        </w:rPr>
      </w:r>
    </w:p>
    <w:tbl>
      <w:tblPr>
        <w:tblStyle w:val="Table2"/>
        <w:tblW w:w="927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90"/>
        <w:gridCol w:w="1228"/>
        <w:gridCol w:w="1485"/>
        <w:gridCol w:w="2582"/>
        <w:gridCol w:w="1172"/>
        <w:gridCol w:w="1512"/>
      </w:tblGrid>
      <w:tr>
        <w:trPr>
          <w:trHeight w:val="470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Indicador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Objetivo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Fórmula de cálculo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Fontes de dados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Perspectiva</w:t>
            </w:r>
          </w:p>
        </w:tc>
      </w:tr>
      <w:tr>
        <w:trPr/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Percentual de veículos reprovados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Avaliar quantitativamente o número de veículos não conformes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Percentual de não conformes em relação ao total de veículos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totalveiculos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qteveiculosrpvds</m:t>
                  </m:r>
                </m:den>
              </m:f>
            </m:oMath>
            <w:r>
              <w:rPr/>
              <w:t>*100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Tabela veiculos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Aprendizado e Crescimento</w:t>
            </w:r>
          </w:p>
        </w:tc>
      </w:tr>
      <w:tr>
        <w:trPr/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Taxa de Requisições abertas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Melhorar a prestação de serviços medindo a porcentagem de requisições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Mede % de requisições em análise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total</m:t>
                  </m:r>
                  <m:r>
                    <w:rPr>
                      <w:rFonts w:ascii="Cambria Math" w:hAnsi="Cambria Math"/>
                    </w:rPr>
                    <m:t xml:space="preserve">de</m:t>
                  </m:r>
                  <m:r>
                    <w:rPr>
                      <w:rFonts w:ascii="Cambria Math" w:hAnsi="Cambria Math"/>
                    </w:rPr>
                    <m:t xml:space="preserve">clientes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clientesemanalise</m:t>
                  </m:r>
                </m:den>
              </m:f>
            </m:oMath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*100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Tabela clientes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Processos internos</w:t>
            </w:r>
          </w:p>
        </w:tc>
      </w:tr>
      <w:tr>
        <w:trPr/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Percentual de escolha de categoria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pt-BR" w:eastAsia="pt-BR" w:bidi="ar-SA"/>
              </w:rPr>
              <w:t>Avaliar quantitativamente qual a categoria mais pedida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pt-BR" w:eastAsia="pt-BR" w:bidi="ar-SA"/>
              </w:rPr>
              <w:t>Percentual de determinada categoria em relação ao total de categorias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totalcategorias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categoriaX</m:t>
                  </m:r>
                </m:den>
              </m:f>
            </m:oMath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*100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pt-BR" w:eastAsia="pt-BR" w:bidi="ar-SA"/>
              </w:rPr>
              <w:t>Tabela veiculos e reserva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pt-BR" w:eastAsia="pt-BR" w:bidi="ar-SA"/>
              </w:rPr>
              <w:t>Aprendizado e Crescimento</w:t>
            </w:r>
          </w:p>
        </w:tc>
      </w:tr>
      <w:tr>
        <w:trPr/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Percentual de reservas no mês de novembro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pt-BR" w:eastAsia="pt-BR" w:bidi="ar-SA"/>
              </w:rPr>
              <w:t>Avaliar a quantidade de reservas no mês de novembro comparado aos outros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pt-BR" w:eastAsia="pt-BR" w:bidi="ar-SA"/>
              </w:rPr>
              <w:t>Reservas em novembro em comparação com todo o ano</w:t>
            </w:r>
          </w:p>
        </w:tc>
        <w:tc>
          <w:tcPr>
            <w:tcW w:w="2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reservasanointeiro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reservasnovembro</m:t>
                  </m:r>
                </m:den>
              </m:f>
            </m:oMath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*100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pt-BR" w:eastAsia="pt-BR" w:bidi="ar-SA"/>
              </w:rPr>
              <w:t>Tabela reserva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pt-BR" w:eastAsia="pt-BR" w:bidi="ar-SA"/>
              </w:rPr>
              <w:t>Aprendizado e Crescimento</w:t>
            </w:r>
          </w:p>
        </w:tc>
      </w:tr>
      <w:tr>
        <w:trPr/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Percentual de reservas aos fins de semana</w:t>
            </w:r>
          </w:p>
        </w:tc>
        <w:tc>
          <w:tcPr>
            <w:tcW w:w="1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pt-BR" w:eastAsia="pt-BR" w:bidi="ar-SA"/>
              </w:rPr>
              <w:t>Avaliar se há mais pedidos aos fins de semana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pt-BR" w:eastAsia="pt-BR" w:bidi="ar-SA"/>
              </w:rPr>
              <w:t>Reservas nos fins de semana em comparação com dias úteis</w:t>
            </w:r>
          </w:p>
        </w:tc>
        <w:tc>
          <w:tcPr>
            <w:tcW w:w="2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reservastotais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reservasnosfds</m:t>
                  </m:r>
                </m:den>
              </m:f>
            </m:oMath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*100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pt-BR" w:eastAsia="pt-BR" w:bidi="ar-SA"/>
              </w:rPr>
              <w:t>Tabela reserva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2"/>
              <w:keepNext w:val="false"/>
              <w:keepLines w:val="false"/>
              <w:widowControl/>
              <w:shd w:val="clear" w:fill="auto"/>
              <w:spacing w:lineRule="auto" w:line="240" w:before="0" w:after="200"/>
              <w:ind w:hanging="0" w:left="0" w:right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pt-BR" w:eastAsia="pt-BR" w:bidi="ar-SA"/>
              </w:rPr>
              <w:t>Aprendizado e Crescimento</w:t>
            </w:r>
          </w:p>
        </w:tc>
      </w:tr>
    </w:tbl>
    <w:p>
      <w:pPr>
        <w:pStyle w:val="Normal"/>
        <w:widowControl/>
        <w:shd w:val="clear" w:fill="auto"/>
        <w:spacing w:lineRule="auto" w:line="360" w:before="0" w:after="0"/>
        <w:ind w:hanging="0" w:left="0" w:right="0"/>
        <w:jc w:val="both"/>
        <w:rPr>
          <w:rStyle w:val="Strong"/>
          <w:rFonts w:ascii="Arial" w:hAnsi="Arial" w:eastAsia="Times New Roman" w:cs="Calibri"/>
          <w:color w:val="auto"/>
          <w:kern w:val="2"/>
          <w:sz w:val="24"/>
          <w:szCs w:val="32"/>
          <w:lang w:val="x-none" w:eastAsia="en-US" w:bidi="ar-SA"/>
        </w:rPr>
      </w:pPr>
      <w:r>
        <w:rPr>
          <w:rFonts w:eastAsia="Times New Roman" w:cs="Calibri" w:ascii="Arial" w:hAnsi="Arial"/>
          <w:b/>
          <w:bCs/>
          <w:color w:val="auto"/>
          <w:kern w:val="2"/>
          <w:sz w:val="32"/>
          <w:szCs w:val="32"/>
          <w:lang w:val="x-none" w:eastAsia="en-US" w:bidi="ar-SA"/>
        </w:rPr>
      </w:r>
    </w:p>
    <w:p>
      <w:pPr>
        <w:pStyle w:val="Heading1"/>
        <w:widowControl/>
        <w:shd w:val="clear" w:fill="auto"/>
        <w:spacing w:lineRule="auto" w:line="360" w:before="0" w:after="0"/>
        <w:ind w:hanging="0" w:left="0" w:right="0"/>
        <w:jc w:val="both"/>
        <w:rPr/>
      </w:pPr>
      <w:r>
        <w:rPr>
          <w:rStyle w:val="Strong"/>
          <w:b/>
          <w:sz w:val="24"/>
        </w:rPr>
        <w:t>7</w:t>
      </w:r>
      <w:r>
        <w:rPr>
          <w:rStyle w:val="Strong"/>
          <w:b/>
          <w:sz w:val="24"/>
        </w:rPr>
        <w:t xml:space="preserve">. </w:t>
      </w:r>
      <w:r>
        <w:rPr>
          <w:rStyle w:val="Strong"/>
          <w:b/>
          <w:sz w:val="24"/>
        </w:rPr>
        <w:t>Conclusão</w:t>
      </w:r>
    </w:p>
    <w:p>
      <w:pPr>
        <w:pStyle w:val="Normal"/>
        <w:widowControl/>
        <w:shd w:val="clear" w:fill="auto"/>
        <w:spacing w:lineRule="auto" w:line="360" w:before="0" w:after="0"/>
        <w:ind w:hanging="0" w:left="0" w:right="0"/>
        <w:jc w:val="both"/>
        <w:rPr>
          <w:rStyle w:val="Strong"/>
          <w:b/>
          <w:sz w:val="24"/>
        </w:rPr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hanging="0" w:left="0" w:right="0"/>
        <w:jc w:val="both"/>
        <w:rPr/>
      </w:pP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Ao longo deste projeto de automação para a locadora de veículos, testemunhamos uma transformação operacional significativa, impulsionada pela implementação do Software de Automatização. Os resultados obtidos revelam melhorias substanciais em eficiência, redução de erros, e uma experiência aprimorada para clientes e colaboradores. </w:t>
      </w:r>
    </w:p>
    <w:p>
      <w:pPr>
        <w:pStyle w:val="BodyText"/>
        <w:widowControl/>
        <w:shd w:val="clear" w:fill="auto"/>
        <w:spacing w:lineRule="auto" w:line="360" w:before="0" w:after="0"/>
        <w:ind w:hanging="0" w:left="0" w:right="0"/>
        <w:jc w:val="both"/>
        <w:rPr/>
      </w:pP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Apesar dos resultados positivos, identificamos desafios, como a adaptação cultural e a complexidade na integração com sistemas legados. A resistência cultural e a necessidade de treinamento extensivo foram </w:t>
      </w: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as </w:t>
      </w: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áreas </w:t>
      </w: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com maior dificuldade</w:t>
      </w: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, destacando a importância de estudos sobre aceitação cultural durante processos de automação. Adicionalmente, a integração de sistemas legados exigiu esforços adicionais, indicando a necessidade de desenvolvimento contínuo de tecnologias de integração mais avançadas.</w:t>
      </w:r>
    </w:p>
    <w:p>
      <w:pPr>
        <w:pStyle w:val="BodyText"/>
        <w:spacing w:lineRule="auto" w:line="360"/>
        <w:jc w:val="both"/>
        <w:rPr/>
      </w:pPr>
      <w:r>
        <w:rPr>
          <w:rStyle w:val="Strong"/>
          <w:rFonts w:eastAsia="Calibri" w:cs="Arial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Sugestões para futuras pesquisas incluem o estudo aprofundado da aceitação cultural, a busca por soluções de integração mais eficazes e a exploração de modelos de negócios inovadores para mitigar desafios financeiros iniciais. Em última análise, enquanto celebramos as conquistas alcançadas, reconhecemos que a jornada rumo à inovação contínua requer uma abordagem proativa na superação de desafios e na exploração de novas oportunidades de pesquisa e desenvolvimento.</w:t>
      </w:r>
    </w:p>
    <w:p>
      <w:pPr>
        <w:pStyle w:val="Normal"/>
        <w:widowControl/>
        <w:shd w:val="clear" w:fill="auto"/>
        <w:spacing w:lineRule="auto" w:line="360" w:before="0" w:after="0"/>
        <w:ind w:hanging="0" w:left="0" w:right="0"/>
        <w:jc w:val="both"/>
        <w:rPr>
          <w:rFonts w:ascii="Arial" w:hAnsi="Arial" w:eastAsia="Times New Roman" w:cs="Calibri"/>
          <w:b/>
          <w:bCs/>
          <w:color w:val="auto"/>
          <w:kern w:val="2"/>
          <w:sz w:val="32"/>
          <w:szCs w:val="32"/>
          <w:lang w:val="x-none" w:eastAsia="en-US" w:bidi="ar-SA"/>
        </w:rPr>
      </w:pPr>
      <w:r>
        <w:rPr>
          <w:rFonts w:eastAsia="Times New Roman" w:cs="Calibri" w:ascii="Arial" w:hAnsi="Arial"/>
          <w:b/>
          <w:bCs/>
          <w:color w:val="auto"/>
          <w:kern w:val="2"/>
          <w:sz w:val="32"/>
          <w:szCs w:val="32"/>
          <w:lang w:val="x-none" w:eastAsia="en-US" w:bidi="ar-SA"/>
        </w:rPr>
      </w:r>
    </w:p>
    <w:p>
      <w:pPr>
        <w:pStyle w:val="Heading1"/>
        <w:spacing w:lineRule="auto" w:line="360" w:before="0" w:after="200"/>
        <w:jc w:val="center"/>
        <w:rPr>
          <w:rFonts w:ascii="Arial" w:hAnsi="Arial" w:eastAsia="Times New Roman" w:cs="Calibri"/>
          <w:b/>
          <w:bCs/>
          <w:color w:val="auto"/>
          <w:kern w:val="2"/>
          <w:sz w:val="32"/>
          <w:szCs w:val="32"/>
          <w:lang w:val="x-none" w:eastAsia="en-US" w:bidi="ar-SA"/>
        </w:rPr>
      </w:pPr>
      <w:r>
        <w:rPr>
          <w:rFonts w:eastAsia="Times New Roman" w:cs="Calibri"/>
          <w:b/>
          <w:bCs/>
          <w:color w:val="auto"/>
          <w:kern w:val="2"/>
          <w:sz w:val="32"/>
          <w:szCs w:val="32"/>
          <w:lang w:val="x-none" w:eastAsia="en-US" w:bidi="ar-SA"/>
        </w:rPr>
        <w:t>REFERÊNCIAS</w:t>
      </w:r>
    </w:p>
    <w:p>
      <w:pPr>
        <w:pStyle w:val="BodyText"/>
        <w:rPr/>
      </w:pPr>
      <w:r>
        <w:rPr>
          <w:rStyle w:val="Strong"/>
        </w:rPr>
        <w:t>[1]</w:t>
      </w:r>
      <w:r>
        <w:rPr/>
        <w:t xml:space="preserve"> - </w:t>
      </w:r>
      <w:r>
        <w:rPr>
          <w:rStyle w:val="Emphasis"/>
        </w:rPr>
        <w:t xml:space="preserve">Setor de Locação. </w:t>
      </w:r>
      <w:r>
        <w:rPr>
          <w:rStyle w:val="Emphasis"/>
          <w:b/>
          <w:bCs/>
        </w:rPr>
        <w:t>Abla</w:t>
      </w:r>
      <w:r>
        <w:rPr>
          <w:rStyle w:val="Emphasis"/>
        </w:rPr>
        <w:t xml:space="preserve">. Disponível em: </w:t>
      </w:r>
      <w:hyperlink r:id="rId18">
        <w:r>
          <w:rPr>
            <w:rStyle w:val="Hyperlink"/>
            <w:i/>
            <w:iCs/>
          </w:rPr>
          <w:t>https://www.abla.com.br/noticia/estatisticas-do-aluguel-de-veiculos-frota-cresceu-128-em-2021</w:t>
        </w:r>
      </w:hyperlink>
      <w:r>
        <w:rPr>
          <w:rStyle w:val="Emphasis"/>
        </w:rPr>
        <w:t>. Acesso em: 20 de agosto de 2023.</w:t>
      </w:r>
    </w:p>
    <w:p>
      <w:pPr>
        <w:pStyle w:val="BodyText"/>
        <w:rPr/>
      </w:pPr>
      <w:r>
        <w:rPr>
          <w:rStyle w:val="Strong"/>
        </w:rPr>
        <w:t>[1]</w:t>
      </w:r>
      <w:r>
        <w:rPr/>
        <w:t xml:space="preserve"> - </w:t>
      </w:r>
      <w:r>
        <w:rPr>
          <w:rStyle w:val="Emphasis"/>
          <w:rFonts w:eastAsia="Calibri" w:cs="Calibri"/>
          <w:color w:val="auto"/>
          <w:kern w:val="0"/>
          <w:sz w:val="22"/>
          <w:szCs w:val="22"/>
          <w:lang w:val="pt-BR" w:eastAsia="en-US" w:bidi="ar-SA"/>
        </w:rPr>
        <w:t>Locação de veículos têm perspectivas de crescimento</w:t>
      </w:r>
      <w:r>
        <w:rPr>
          <w:rStyle w:val="Emphasis"/>
        </w:rPr>
        <w:t xml:space="preserve">. </w:t>
      </w:r>
      <w:r>
        <w:rPr>
          <w:rStyle w:val="Emphasis"/>
          <w:b/>
          <w:bCs/>
        </w:rPr>
        <w:t>S</w:t>
      </w:r>
      <w:r>
        <w:rPr>
          <w:rStyle w:val="Strong"/>
        </w:rPr>
        <w:t>ebrae</w:t>
      </w:r>
      <w:r>
        <w:rPr>
          <w:rStyle w:val="Emphasis"/>
        </w:rPr>
        <w:t xml:space="preserve">. Disponível em: </w:t>
      </w:r>
      <w:hyperlink r:id="rId19">
        <w:r>
          <w:rPr>
            <w:rStyle w:val="Hyperlink"/>
            <w:i/>
            <w:iCs/>
          </w:rPr>
          <w:t>https://sebrae.com.br/sites/PortalSebrae/artigos/locacao-de-veiculos-tem-perspectivas-de-crescimento</w:t>
        </w:r>
      </w:hyperlink>
      <w:r>
        <w:rPr/>
        <w:t>.</w:t>
      </w:r>
      <w:r>
        <w:rPr>
          <w:rStyle w:val="Emphasis"/>
        </w:rPr>
        <w:t xml:space="preserve"> Acesso em: 20 de agosto de 2023.</w:t>
      </w:r>
    </w:p>
    <w:p>
      <w:pPr>
        <w:pStyle w:val="BodyText"/>
        <w:rPr/>
      </w:pPr>
      <w:r>
        <w:rPr>
          <w:rStyle w:val="Strong"/>
        </w:rPr>
        <w:t>[1]</w:t>
      </w:r>
      <w:r>
        <w:rPr/>
        <w:t xml:space="preserve"> - MALLMANN</w:t>
      </w:r>
      <w:r>
        <w:rPr>
          <w:rStyle w:val="Emphasis"/>
        </w:rPr>
        <w:t xml:space="preserve">, Daniela. Locadoras de veículos devem fechar 2022 com 30% de crescimento. </w:t>
      </w:r>
      <w:r>
        <w:rPr>
          <w:rStyle w:val="Emphasis"/>
          <w:b/>
          <w:bCs/>
        </w:rPr>
        <w:t>C</w:t>
      </w:r>
      <w:r>
        <w:rPr>
          <w:rStyle w:val="Strong"/>
        </w:rPr>
        <w:t>NN BRASIL</w:t>
      </w:r>
      <w:r>
        <w:rPr>
          <w:rStyle w:val="Emphasis"/>
        </w:rPr>
        <w:t xml:space="preserve">. Disponível em: </w:t>
      </w:r>
      <w:hyperlink r:id="rId20">
        <w:r>
          <w:rPr>
            <w:rStyle w:val="Hyperlink"/>
            <w:i/>
            <w:iCs/>
          </w:rPr>
          <w:t>https://www.cnnbrasil.com.br/economia/locadoras-de-veiculos-devem-fechar-2022-com-30-de-crescimento/</w:t>
        </w:r>
      </w:hyperlink>
      <w:r>
        <w:rPr>
          <w:rStyle w:val="Emphasis"/>
        </w:rPr>
        <w:t>. Acesso em: 19 de agosto de 2023.</w:t>
      </w:r>
    </w:p>
    <w:p>
      <w:pPr>
        <w:pStyle w:val="BodyText"/>
        <w:rPr/>
      </w:pPr>
      <w:r>
        <w:rPr>
          <w:rStyle w:val="Strong"/>
        </w:rPr>
        <w:t>[1]</w:t>
      </w:r>
      <w:r>
        <w:rPr/>
        <w:t xml:space="preserve"> - VALVERDE</w:t>
      </w:r>
      <w:r>
        <w:rPr>
          <w:rStyle w:val="Emphasis"/>
        </w:rPr>
        <w:t xml:space="preserve">, Michelle. Locação de automóveis tem retomada de até 40% em MG. </w:t>
      </w:r>
      <w:r>
        <w:rPr>
          <w:rStyle w:val="Emphasis"/>
          <w:b/>
          <w:bCs/>
        </w:rPr>
        <w:t>D</w:t>
      </w:r>
      <w:r>
        <w:rPr>
          <w:rStyle w:val="Strong"/>
        </w:rPr>
        <w:t>iário do Comércio</w:t>
      </w:r>
      <w:r>
        <w:rPr>
          <w:rStyle w:val="Emphasis"/>
        </w:rPr>
        <w:t xml:space="preserve">. Disponível em: </w:t>
      </w:r>
      <w:hyperlink r:id="rId21">
        <w:r>
          <w:rPr>
            <w:rStyle w:val="Hyperlink"/>
            <w:i/>
            <w:iCs/>
          </w:rPr>
          <w:t>https://diariodocomercio.com.br/economia/locacao-de-automoveis-tem-retomada-de-ate-40-em-mg/</w:t>
        </w:r>
      </w:hyperlink>
      <w:r>
        <w:rPr>
          <w:rStyle w:val="Emphasis"/>
        </w:rPr>
        <w:t>. Acesso em: 19 de agosto de 2023.</w:t>
      </w:r>
    </w:p>
    <w:p>
      <w:pPr>
        <w:pStyle w:val="BodyText"/>
        <w:spacing w:before="0" w:after="140"/>
        <w:rPr/>
      </w:pPr>
      <w:r>
        <w:rPr>
          <w:rStyle w:val="Strong"/>
        </w:rPr>
        <w:t>[1]</w:t>
      </w:r>
      <w:r>
        <w:rPr/>
        <w:t xml:space="preserve"> - QUINTELLA</w:t>
      </w:r>
      <w:r>
        <w:rPr>
          <w:rStyle w:val="Emphasis"/>
        </w:rPr>
        <w:t xml:space="preserve">, Marcus. Aumento das locações de veículos no Brasil. </w:t>
      </w:r>
      <w:r>
        <w:rPr>
          <w:rStyle w:val="Emphasis"/>
          <w:b/>
          <w:bCs/>
        </w:rPr>
        <w:t>F</w:t>
      </w:r>
      <w:r>
        <w:rPr>
          <w:rStyle w:val="Strong"/>
        </w:rPr>
        <w:t>GV</w:t>
      </w:r>
      <w:r>
        <w:rPr>
          <w:rStyle w:val="Emphasis"/>
        </w:rPr>
        <w:t xml:space="preserve">. Disponível em: </w:t>
      </w:r>
      <w:hyperlink r:id="rId22">
        <w:r>
          <w:rPr>
            <w:rStyle w:val="Hyperlink"/>
            <w:i/>
            <w:iCs/>
          </w:rPr>
          <w:t>https://portal.fgv.br/artigos/aumento-locacoes-veiculos-brasil</w:t>
        </w:r>
      </w:hyperlink>
      <w:r>
        <w:rPr>
          <w:rStyle w:val="Emphasis"/>
        </w:rPr>
        <w:t>. Acesso em: 19 de agosto de 2023.</w:t>
      </w:r>
    </w:p>
    <w:sectPr>
      <w:headerReference w:type="default" r:id="rId23"/>
      <w:type w:val="nextPage"/>
      <w:pgSz w:w="11906" w:h="16838"/>
      <w:pgMar w:left="1701" w:right="1134" w:gutter="0" w:header="709" w:top="1701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0"/>
    <w:family w:val="roman"/>
    <w:pitch w:val="variable"/>
  </w:font>
  <w:font w:name="Georgia">
    <w:charset w:val="00"/>
    <w:family w:val="roman"/>
    <w:pitch w:val="variable"/>
  </w:font>
  <w:font w:name="Arial">
    <w:altName w:val="serif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14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before="0" w:after="20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743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CabealhoChar" w:customStyle="1">
    <w:name w:val="Cabeçalho Char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uiPriority w:val="99"/>
    <w:qFormat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uiPriority w:val="99"/>
    <w:semiHidden/>
    <w:qFormat/>
    <w:rsid w:val="00f34b27"/>
    <w:rPr>
      <w:lang w:eastAsia="en-US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Apple-converted-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BalloonText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TtuloChar" w:customStyle="1">
    <w:name w:val="Título Char"/>
    <w:qFormat/>
    <w:rsid w:val="001a4337"/>
    <w:rPr>
      <w:rFonts w:ascii="Trebuchet MS" w:hAnsi="Trebuchet MS" w:eastAsia="Trebuchet MS" w:cs="Trebuchet MS"/>
      <w:color w:val="000000"/>
      <w:sz w:val="42"/>
    </w:rPr>
  </w:style>
  <w:style w:type="character" w:styleId="SubtleEmphasis">
    <w:name w:val="Subtle Emphasis"/>
    <w:uiPriority w:val="19"/>
    <w:qFormat/>
    <w:rsid w:val="006d5992"/>
    <w:rPr>
      <w:i/>
      <w:iCs/>
      <w:color w:val="808080"/>
    </w:rPr>
  </w:style>
  <w:style w:type="character" w:styleId="PlaceholderText">
    <w:name w:val="Placeholder Text"/>
    <w:basedOn w:val="DefaultParagraphFont"/>
    <w:uiPriority w:val="99"/>
    <w:semiHidden/>
    <w:qFormat/>
    <w:rsid w:val="00c12080"/>
    <w:rPr>
      <w:color w:val="808080"/>
    </w:rPr>
  </w:style>
  <w:style w:type="character" w:styleId="AddressChar" w:customStyle="1">
    <w:name w:val="Address Char"/>
    <w:link w:val="Address"/>
    <w:qFormat/>
    <w:rsid w:val="006962d9"/>
    <w:rPr>
      <w:rFonts w:ascii="Times" w:hAnsi="Times" w:eastAsia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2693"/>
    <w:rPr>
      <w:color w:val="605E5C"/>
      <w:shd w:fill="E1DFDD" w:val="clear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1"/>
    <w:next w:val="Normal1"/>
    <w:link w:val="TtuloChar"/>
    <w:uiPriority w:val="10"/>
    <w:qFormat/>
    <w:rsid w:val="001a4337"/>
    <w:pPr>
      <w:keepNext w:val="true"/>
      <w:keepLines/>
      <w:spacing w:before="240" w:after="120"/>
      <w:contextualSpacing/>
    </w:pPr>
    <w:rPr>
      <w:rFonts w:ascii="Trebuchet MS" w:hAnsi="Trebuchet MS" w:eastAsia="Trebuchet MS" w:cs="Trebuchet MS"/>
      <w:sz w:val="42"/>
    </w:rPr>
  </w:style>
  <w:style w:type="paragraph" w:styleId="GradeClara-nfase31" w:customStyle="1">
    <w:name w:val="Grade Clara - Ênfase 31"/>
    <w:basedOn w:val="Normal"/>
    <w:uiPriority w:val="34"/>
    <w:qFormat/>
    <w:rsid w:val="009775b2"/>
    <w:pPr>
      <w:spacing w:before="0" w:after="200"/>
      <w:ind w:hanging="0" w:left="720"/>
      <w:contextualSpacing/>
    </w:pPr>
    <w:rPr/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a4766"/>
    <w:pPr>
      <w:tabs>
        <w:tab w:val="clear" w:pos="720"/>
        <w:tab w:val="center" w:pos="4252" w:leader="none"/>
        <w:tab w:val="right" w:pos="8504" w:leader="none"/>
      </w:tabs>
    </w:pPr>
    <w:rPr>
      <w:lang w:val="x-none"/>
    </w:rPr>
  </w:style>
  <w:style w:type="paragraph" w:styleId="Footer">
    <w:name w:val="Footer"/>
    <w:basedOn w:val="Normal"/>
    <w:link w:val="RodapChar"/>
    <w:uiPriority w:val="99"/>
    <w:unhideWhenUsed/>
    <w:rsid w:val="005a4766"/>
    <w:pPr>
      <w:tabs>
        <w:tab w:val="clear" w:pos="720"/>
        <w:tab w:val="center" w:pos="4252" w:leader="none"/>
        <w:tab w:val="right" w:pos="8504" w:leader="none"/>
      </w:tabs>
    </w:pPr>
    <w:rPr>
      <w:lang w:val="x-none"/>
    </w:rPr>
  </w:style>
  <w:style w:type="paragraph" w:styleId="EndnoteText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"/>
    <w:next w:val="Normal"/>
    <w:autoRedefine/>
    <w:uiPriority w:val="39"/>
    <w:unhideWhenUsed/>
    <w:rsid w:val="00d1640f"/>
    <w:pPr>
      <w:tabs>
        <w:tab w:val="clear" w:pos="720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paragraph" w:styleId="FreeForm" w:customStyle="1">
    <w:name w:val="Free Form"/>
    <w:qFormat/>
    <w:rsid w:val="002264e8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ヒラギノ角ゴ Pro W3" w:cs="Calibri"/>
      <w:color w:val="000000"/>
      <w:kern w:val="0"/>
      <w:sz w:val="22"/>
      <w:szCs w:val="22"/>
      <w:lang w:val="pt-BR" w:eastAsia="en-US" w:bidi="ar-SA"/>
    </w:rPr>
  </w:style>
  <w:style w:type="paragraph" w:styleId="Normal1" w:customStyle="1">
    <w:name w:val="Normal1"/>
    <w:qFormat/>
    <w:rsid w:val="001a433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Default" w:customStyle="1">
    <w:name w:val="Default"/>
    <w:qFormat/>
    <w:rsid w:val="00953a87"/>
    <w:pPr>
      <w:widowControl/>
      <w:suppressAutoHyphens w:val="true"/>
      <w:bidi w:val="0"/>
      <w:spacing w:lineRule="auto" w:line="276" w:before="0" w:after="20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pt-BR" w:eastAsia="pt-BR" w:bidi="ar-SA"/>
    </w:rPr>
  </w:style>
  <w:style w:type="paragraph" w:styleId="Author" w:customStyle="1">
    <w:name w:val="Author"/>
    <w:basedOn w:val="Normal"/>
    <w:qFormat/>
    <w:rsid w:val="006962d9"/>
    <w:pPr>
      <w:tabs>
        <w:tab w:val="left" w:pos="720" w:leader="none"/>
      </w:tabs>
      <w:spacing w:lineRule="auto" w:line="240" w:before="240" w:after="0"/>
      <w:jc w:val="center"/>
    </w:pPr>
    <w:rPr>
      <w:rFonts w:ascii="Times" w:hAnsi="Times" w:eastAsia="Times New Roman"/>
      <w:b/>
      <w:sz w:val="24"/>
      <w:szCs w:val="24"/>
      <w:lang w:val="en-US" w:eastAsia="pt-BR"/>
    </w:rPr>
  </w:style>
  <w:style w:type="paragraph" w:styleId="Address" w:customStyle="1">
    <w:name w:val="Address"/>
    <w:basedOn w:val="Normal"/>
    <w:link w:val="AddressChar"/>
    <w:autoRedefine/>
    <w:qFormat/>
    <w:rsid w:val="006962d9"/>
    <w:pPr>
      <w:tabs>
        <w:tab w:val="left" w:pos="720" w:leader="none"/>
      </w:tabs>
      <w:spacing w:lineRule="auto" w:line="240" w:before="240" w:after="0"/>
      <w:jc w:val="center"/>
    </w:pPr>
    <w:rPr>
      <w:rFonts w:ascii="Times" w:hAnsi="Times" w:eastAsia="Times New Roman"/>
      <w:sz w:val="24"/>
      <w:szCs w:val="20"/>
      <w:lang w:eastAsia="pt-BR"/>
    </w:rPr>
  </w:style>
  <w:style w:type="paragraph" w:styleId="Email" w:customStyle="1">
    <w:name w:val="Email"/>
    <w:basedOn w:val="Normal"/>
    <w:qFormat/>
    <w:rsid w:val="006962d9"/>
    <w:pPr>
      <w:tabs>
        <w:tab w:val="left" w:pos="720" w:leader="none"/>
      </w:tabs>
      <w:spacing w:lineRule="auto" w:line="240" w:before="120" w:after="120"/>
      <w:jc w:val="center"/>
    </w:pPr>
    <w:rPr>
      <w:rFonts w:ascii="Courier New" w:hAnsi="Courier New" w:eastAsia="Times New Roman"/>
      <w:sz w:val="20"/>
      <w:szCs w:val="20"/>
      <w:lang w:val="en-US" w:eastAsia="pt-BR"/>
    </w:rPr>
  </w:style>
  <w:style w:type="paragraph" w:styleId="Abstract" w:customStyle="1">
    <w:name w:val="Abstract"/>
    <w:basedOn w:val="Normal"/>
    <w:qFormat/>
    <w:rsid w:val="006962d9"/>
    <w:pPr>
      <w:tabs>
        <w:tab w:val="left" w:pos="720" w:leader="none"/>
      </w:tabs>
      <w:spacing w:lineRule="auto" w:line="240" w:before="120" w:after="120"/>
      <w:ind w:hanging="0" w:left="454" w:right="454"/>
      <w:jc w:val="both"/>
    </w:pPr>
    <w:rPr>
      <w:rFonts w:ascii="Times" w:hAnsi="Times" w:eastAsia="Times New Roman"/>
      <w:i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5b3df0"/>
    <w:pPr>
      <w:spacing w:before="0" w:after="200"/>
      <w:ind w:hanging="0" w:left="72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7b78c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Xmsonormal" w:customStyle="1">
    <w:name w:val="xmsonormal"/>
    <w:basedOn w:val="Normal"/>
    <w:qFormat/>
    <w:rsid w:val="00e15e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2">
    <w:name w:val="normal2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9e5f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e1">
    <w:name w:val="Light List Accent 1"/>
    <w:basedOn w:val="Tabelanormal"/>
    <w:uiPriority w:val="61"/>
    <w:rsid w:val="006d5992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471494@sga.pucminas.br" TargetMode="External"/><Relationship Id="rId3" Type="http://schemas.openxmlformats.org/officeDocument/2006/relationships/hyperlink" Target="mailto:vabcruz@sga.pucminas.br" TargetMode="External"/><Relationship Id="rId4" Type="http://schemas.openxmlformats.org/officeDocument/2006/relationships/hyperlink" Target="mailto:wellington.fernandes@sga.pucminas.br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s://www.abla.com.br/noticia/estatisticas-do-aluguel-de-veiculos-frota-cresceu-128-em-2021" TargetMode="External"/><Relationship Id="rId19" Type="http://schemas.openxmlformats.org/officeDocument/2006/relationships/hyperlink" Target="https://sebrae.com.br/sites/PortalSebrae/artigos/locacao-de-veiculos-tem-perspectivas-de-crescimento,589675f4ac306810VgnVCM1000001b00320aRCRD" TargetMode="External"/><Relationship Id="rId20" Type="http://schemas.openxmlformats.org/officeDocument/2006/relationships/hyperlink" Target="https://www.cnnbrasil.com.br/economia/locadoras-de-veiculos-devem-fechar-2022-com-30-de-crescimento/" TargetMode="External"/><Relationship Id="rId21" Type="http://schemas.openxmlformats.org/officeDocument/2006/relationships/hyperlink" Target="https://diariodocomercio.com.br/economia/locacao-de-automoveis-tem-retomada-de-ate-40-em-mg/" TargetMode="External"/><Relationship Id="rId22" Type="http://schemas.openxmlformats.org/officeDocument/2006/relationships/hyperlink" Target="https://portal.fgv.br/artigos/aumento-locacoes-veiculos-brasil" TargetMode="External"/><Relationship Id="rId23" Type="http://schemas.openxmlformats.org/officeDocument/2006/relationships/header" Target="head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62w4d6cNeP6UNEJwioHvJrjHMAA==">AMUW2mVzXoWIIbzAXaFXwjZeTDsL/fQL0yPUkUVh2pnGq9oJQyHcBLJ47S2sScgsPURD+W7+KD3DYXfe3mrmJcWxZnS+iUQOags1+SeymUHK/R15gQMuVPNpF7CEgR8H0o/4DAoBI9Y7F0EUI3K2JtZ0A7NTUmb4EdeDIzwW3BjOg1/wGiTwKnKdNr/gyygpRD7blpXW82I2vmfYJ9wlsMqbmSyvUyFDCqwV6sKSn5JF/HFvH9eRNNX0De4p9fbpsSxRlCkVU2Z0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B7DF7C-4731-424A-8673-FF9EC5A0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Application>LibreOffice/7.6.0.3$Windows_X86_64 LibreOffice_project/69edd8b8ebc41d00b4de3915dc82f8f0fc3b6265</Application>
  <AppVersion>15.0000</AppVersion>
  <Pages>14</Pages>
  <Words>1841</Words>
  <Characters>11040</Characters>
  <CharactersWithSpaces>12734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2023-08-18T21:57:00Z</dcterms:created>
  <dc:creator>Sociedade Mineira de Cultura</dc:creator>
  <dc:description/>
  <dc:language>en-US</dc:language>
  <cp:lastModifiedBy/>
  <cp:lastPrinted>2023-03-27T02:37:00Z</cp:lastPrinted>
  <dcterms:modified xsi:type="dcterms:W3CDTF">2023-11-28T10:49:02Z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