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86.0" w:type="dxa"/>
        <w:jc w:val="center"/>
        <w:tblLayout w:type="fixed"/>
        <w:tblLook w:val="0400"/>
      </w:tblPr>
      <w:tblGrid>
        <w:gridCol w:w="4786"/>
        <w:tblGridChange w:id="0">
          <w:tblGrid>
            <w:gridCol w:w="4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60"/>
          <w:szCs w:val="60"/>
          <w:rtl w:val="0"/>
        </w:rPr>
        <w:t xml:space="preserve">Projeto SurfBook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b w:val="1"/>
          <w:color w:val="145af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60"/>
          <w:szCs w:val="60"/>
          <w:rtl w:val="0"/>
        </w:rPr>
        <w:t xml:space="preserve">Template Padrão de Aplicação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360" w:line="640" w:lineRule="auto"/>
        <w:ind w:left="0" w:right="-540" w:firstLine="0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hd w:fill="145a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19.41406250000057"/>
        <w:tblW w:w="9285.0" w:type="dxa"/>
        <w:jc w:val="left"/>
        <w:tblLayout w:type="fixed"/>
        <w:tblLook w:val="0400"/>
      </w:tblPr>
      <w:tblGrid>
        <w:gridCol w:w="2010"/>
        <w:gridCol w:w="7275"/>
        <w:tblGridChange w:id="0">
          <w:tblGrid>
            <w:gridCol w:w="2010"/>
            <w:gridCol w:w="7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color w:val="145af1"/>
                <w:shd w:fill="f2f2f2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45af1"/>
                <w:shd w:fill="f2f2f2" w:val="clear"/>
                <w:rtl w:val="0"/>
              </w:rPr>
              <w:t xml:space="preserve">Product: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lineRule="auto"/>
              <w:jc w:val="both"/>
              <w:rPr>
                <w:rFonts w:ascii="Arial" w:cs="Arial" w:eastAsia="Arial" w:hAnsi="Arial"/>
                <w:b w:val="1"/>
                <w:color w:val="145af1"/>
                <w:shd w:fill="f2f2f2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45af1"/>
                <w:shd w:fill="f2f2f2" w:val="clear"/>
                <w:rtl w:val="0"/>
              </w:rPr>
              <w:t xml:space="preserve">SurfBook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color w:val="145af1"/>
                <w:shd w:fill="f2f2f2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45af1"/>
                <w:shd w:fill="f2f2f2" w:val="clear"/>
                <w:rtl w:val="0"/>
              </w:rPr>
              <w:t xml:space="preserve">Object: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lineRule="auto"/>
              <w:jc w:val="both"/>
              <w:rPr>
                <w:rFonts w:ascii="Arial" w:cs="Arial" w:eastAsia="Arial" w:hAnsi="Arial"/>
                <w:b w:val="1"/>
                <w:color w:val="145af1"/>
                <w:shd w:fill="f2f2f2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45af1"/>
                <w:shd w:fill="f2f2f2" w:val="clear"/>
                <w:rtl w:val="0"/>
              </w:rPr>
              <w:t xml:space="preserve">Version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145af1"/>
                <w:shd w:fill="f2f2f2" w:val="clear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color w:val="145af1"/>
          <w:sz w:val="28"/>
          <w:szCs w:val="28"/>
          <w:shd w:fill="f2f2f2" w:val="clear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440.0000000000002" w:top="1440.0000000000002" w:left="1077.1653543307089" w:right="1077.1653543307089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45af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145af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45af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145af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145af1"/>
              <w:u w:val="single"/>
              <w:rtl w:val="0"/>
            </w:rPr>
            <w:t xml:space="preserve">Sobre o documento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45af1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   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145af1"/>
              <w:u w:val="single"/>
              <w:rtl w:val="0"/>
            </w:rPr>
            <w:t xml:space="preserve">   </w:t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45af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1"/>
              <w:color w:val="145af1"/>
              <w:u w:val="singl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45af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2.  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145af1"/>
              <w:u w:val="single"/>
              <w:rtl w:val="0"/>
            </w:rPr>
            <w:t xml:space="preserve">Template padrão da aplicação                                                                                           4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mallCaps w:val="1"/>
              <w:color w:val="145af1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145af1"/>
              <w:u w:val="single"/>
              <w:rtl w:val="0"/>
            </w:rPr>
            <w:t xml:space="preserve">4.   Layout Padrão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145af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1" w:hanging="431"/>
        <w:jc w:val="both"/>
        <w:rPr>
          <w:rFonts w:ascii="Arial" w:cs="Arial" w:eastAsia="Arial" w:hAnsi="Arial"/>
          <w:color w:val="145af1"/>
          <w:sz w:val="26"/>
          <w:szCs w:val="26"/>
        </w:rPr>
      </w:pPr>
      <w:bookmarkStart w:colFirst="0" w:colLast="0" w:name="_r69ya7h501vs" w:id="0"/>
      <w:bookmarkEnd w:id="0"/>
      <w:r w:rsidDel="00000000" w:rsidR="00000000" w:rsidRPr="00000000">
        <w:rPr>
          <w:rFonts w:ascii="Arial" w:cs="Arial" w:eastAsia="Arial" w:hAnsi="Arial"/>
          <w:color w:val="145af1"/>
          <w:rtl w:val="0"/>
        </w:rPr>
        <w:t xml:space="preserve">Sobre 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tem como objetivo passar as informações básicas sobre como será desenvolvido o sistema surfbook. Apresentando o Template padrão de aplicação, paleta de cores, Layout Padrão, Tela de validação de código, Tipografia, Iconografia e Logo.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431"/>
        <w:jc w:val="both"/>
        <w:rPr>
          <w:rFonts w:ascii="Arial" w:cs="Arial" w:eastAsia="Arial" w:hAnsi="Arial"/>
          <w:b w:val="1"/>
          <w:color w:val="145af1"/>
          <w:sz w:val="26"/>
          <w:szCs w:val="26"/>
        </w:rPr>
      </w:pPr>
      <w:bookmarkStart w:colFirst="0" w:colLast="0" w:name="_ov0fx2yirl6y" w:id="1"/>
      <w:bookmarkEnd w:id="1"/>
      <w:r w:rsidDel="00000000" w:rsidR="00000000" w:rsidRPr="00000000">
        <w:rPr>
          <w:rFonts w:ascii="Arial" w:cs="Arial" w:eastAsia="Arial" w:hAnsi="Arial"/>
          <w:color w:val="145af1"/>
          <w:rtl w:val="0"/>
        </w:rPr>
        <w:t xml:space="preserve">Template padrão de aplicação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layout padrão do site foi construído com as linguagens de marcação HTML e CSS.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Cores: RGB:  #145AF1,  #2B2D31,  #BDBDBD,  #F5F5F5,  #FF2B2B,  #00D018,  #FFFFFF,  #FDFDFD.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Font-family: Poppins.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Font size: 6, 8, 10, 12, 14, 16, 20, 24,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504825</wp:posOffset>
            </wp:positionV>
            <wp:extent cx="1210861" cy="1359681"/>
            <wp:effectExtent b="0" l="0" r="0" t="0"/>
            <wp:wrapTopAndBottom distB="114300" distT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861" cy="1359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324817</wp:posOffset>
            </wp:positionV>
            <wp:extent cx="1209675" cy="1371600"/>
            <wp:effectExtent b="0" l="0" r="0" t="0"/>
            <wp:wrapTopAndBottom distB="114300" distT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1695450</wp:posOffset>
            </wp:positionV>
            <wp:extent cx="1209675" cy="1438275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1695450</wp:posOffset>
            </wp:positionV>
            <wp:extent cx="1209675" cy="1438275"/>
            <wp:effectExtent b="0" l="0" r="0" t="0"/>
            <wp:wrapTopAndBottom distB="114300" distT="11430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1695450</wp:posOffset>
            </wp:positionV>
            <wp:extent cx="1209675" cy="1438275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323850</wp:posOffset>
            </wp:positionV>
            <wp:extent cx="1209675" cy="1371600"/>
            <wp:effectExtent b="0" l="0" r="0" t="0"/>
            <wp:wrapTopAndBottom distB="114300" distT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1676400</wp:posOffset>
            </wp:positionV>
            <wp:extent cx="1209675" cy="1513074"/>
            <wp:effectExtent b="0" l="0" r="0" t="0"/>
            <wp:wrapTopAndBottom distB="114300" distT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-35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13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329580</wp:posOffset>
            </wp:positionV>
            <wp:extent cx="1209675" cy="1362075"/>
            <wp:effectExtent b="0" l="0" r="0" t="0"/>
            <wp:wrapTopAndBottom distB="114300" distT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RGB:  #145AF1,  #2B2D31,  #BDBDBD,  #F5F5F5,  #FF2B2B,  #00D018,  #FFFFFF,  #FDFDFD.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431"/>
        <w:jc w:val="both"/>
        <w:rPr>
          <w:rFonts w:ascii="Arial" w:cs="Arial" w:eastAsia="Arial" w:hAnsi="Arial"/>
          <w:b w:val="1"/>
          <w:color w:val="145af1"/>
          <w:sz w:val="26"/>
          <w:szCs w:val="26"/>
        </w:rPr>
      </w:pPr>
      <w:bookmarkStart w:colFirst="0" w:colLast="0" w:name="_snr0a1287vnx" w:id="2"/>
      <w:bookmarkEnd w:id="2"/>
      <w:r w:rsidDel="00000000" w:rsidR="00000000" w:rsidRPr="00000000">
        <w:rPr>
          <w:rFonts w:ascii="Arial" w:cs="Arial" w:eastAsia="Arial" w:hAnsi="Arial"/>
          <w:color w:val="145af1"/>
          <w:rtl w:val="0"/>
        </w:rPr>
        <w:t xml:space="preserve">Layout Padrão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Tela de Login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45af1"/>
          <w:sz w:val="28"/>
          <w:szCs w:val="28"/>
        </w:rPr>
        <w:drawing>
          <wp:inline distB="114300" distT="114300" distL="114300" distR="114300">
            <wp:extent cx="6192000" cy="436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Essa tela o usuário que estiver utilizando tem que utilizar o seu email para fazer login no sistema SurfBook.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Tela de validação de código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381670</wp:posOffset>
            </wp:positionV>
            <wp:extent cx="6192000" cy="4406900"/>
            <wp:effectExtent b="0" l="0" r="0" t="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4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Essa tela o usuário que estiver utilizando tem que  colocar o código que será enviado ao e-mail do usuário após ele tentar fazer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Tela Principal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6192000" cy="4381500"/>
            <wp:effectExtent b="0" l="0" r="0" t="0"/>
            <wp:wrapTopAndBottom distB="114300" distT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Essa é a tela principal do sistema, onde temos menus laterais com opções como: Home, Cadernos, Tarefas, Notificações, Calculadora, Calendário, Configurações e Sair. Em que, ao clicar em cada opção o sistema apresentará uma nova funcionalidade dele ao usuário final.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disso, temos um painel de atividade, mostrando as ‘matérias’ cadastradas, as atividades  e estudos a serem realizados num futuro e um calendário para o acompanhamento das mesmas.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Modal de cadastro de caderno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376</wp:posOffset>
            </wp:positionH>
            <wp:positionV relativeFrom="paragraph">
              <wp:posOffset>400050</wp:posOffset>
            </wp:positionV>
            <wp:extent cx="6192000" cy="3949700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94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é o modal para criação de um novo caderno no sistema.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Tipografia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</wp:posOffset>
            </wp:positionH>
            <wp:positionV relativeFrom="paragraph">
              <wp:posOffset>414672</wp:posOffset>
            </wp:positionV>
            <wp:extent cx="6192000" cy="3619500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Fontes que foram utilizadas para o design do sistema.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Iconografia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</w:rPr>
        <w:drawing>
          <wp:inline distB="114300" distT="114300" distL="114300" distR="114300">
            <wp:extent cx="6192000" cy="4635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Icones da biblioteca phosphor.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</w:rPr>
        <w:drawing>
          <wp:inline distB="114300" distT="114300" distL="114300" distR="114300">
            <wp:extent cx="6192000" cy="2628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Ícones da biblioteca iconify.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45af1"/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1195763</wp:posOffset>
            </wp:positionH>
            <wp:positionV relativeFrom="paragraph">
              <wp:posOffset>195597</wp:posOffset>
            </wp:positionV>
            <wp:extent cx="3800475" cy="3800475"/>
            <wp:effectExtent b="0" l="0" r="0" t="0"/>
            <wp:wrapTopAndBottom distB="114300" distT="1143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00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 desenvolvido pelos membros para o sistema.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  <w:color w:val="145af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8" w:type="even"/>
      <w:footerReference r:id="rId29" w:type="first"/>
      <w:type w:val="nextPage"/>
      <w:pgSz w:h="16838" w:w="11906" w:orient="portrait"/>
      <w:pgMar w:bottom="1440.0000000000002" w:top="1440.0000000000002" w:left="1077.1653543307089" w:right="1077.1653543307089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5af1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13.0" w:type="dxa"/>
      <w:jc w:val="left"/>
      <w:tblInd w:w="-885.0" w:type="dxa"/>
      <w:tblLayout w:type="fixed"/>
      <w:tblLook w:val="0400"/>
    </w:tblPr>
    <w:tblGrid>
      <w:gridCol w:w="6483"/>
      <w:gridCol w:w="4230"/>
      <w:tblGridChange w:id="0">
        <w:tblGrid>
          <w:gridCol w:w="6483"/>
          <w:gridCol w:w="4230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File : </w:t>
          </w:r>
          <w:r w:rsidDel="00000000" w:rsidR="00000000" w:rsidRPr="00000000">
            <w:rPr>
              <w:rFonts w:ascii="Arial" w:cs="Arial" w:eastAsia="Arial" w:hAnsi="Arial"/>
              <w:color w:val="145af1"/>
              <w:sz w:val="20"/>
              <w:szCs w:val="20"/>
              <w:rtl w:val="0"/>
            </w:rPr>
            <w:t xml:space="preserve">Template Padrão de Aplicação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34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Last Update: </w:t>
          </w:r>
          <w:r w:rsidDel="00000000" w:rsidR="00000000" w:rsidRPr="00000000">
            <w:rPr>
              <w:rFonts w:ascii="Arial" w:cs="Arial" w:eastAsia="Arial" w:hAnsi="Arial"/>
              <w:b w:val="1"/>
              <w:color w:val="145af1"/>
              <w:sz w:val="20"/>
              <w:szCs w:val="20"/>
              <w:rtl w:val="0"/>
            </w:rPr>
            <w:t xml:space="preserve">04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color w:val="145af1"/>
              <w:sz w:val="20"/>
              <w:szCs w:val="20"/>
              <w:rtl w:val="0"/>
            </w:rPr>
            <w:t xml:space="preserve">22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Fonts w:ascii="Arial" w:cs="Arial" w:eastAsia="Arial" w:hAnsi="Arial"/>
              <w:b w:val="1"/>
              <w:color w:val="145af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45af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11:46:00 AM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35.0" w:type="dxa"/>
      <w:jc w:val="left"/>
      <w:tblLayout w:type="fixed"/>
      <w:tblLook w:val="0400"/>
    </w:tblPr>
    <w:tblGrid>
      <w:gridCol w:w="3245"/>
      <w:gridCol w:w="3245"/>
      <w:gridCol w:w="3245"/>
      <w:tblGridChange w:id="0">
        <w:tblGrid>
          <w:gridCol w:w="3245"/>
          <w:gridCol w:w="3245"/>
          <w:gridCol w:w="32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-115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35.0" w:type="dxa"/>
      <w:jc w:val="left"/>
      <w:tblLayout w:type="fixed"/>
      <w:tblLook w:val="0400"/>
    </w:tblPr>
    <w:tblGrid>
      <w:gridCol w:w="3245"/>
      <w:gridCol w:w="3245"/>
      <w:gridCol w:w="3245"/>
      <w:tblGridChange w:id="0">
        <w:tblGrid>
          <w:gridCol w:w="3245"/>
          <w:gridCol w:w="3245"/>
          <w:gridCol w:w="32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-115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tabs>
        <w:tab w:val="center" w:leader="none" w:pos="4153"/>
        <w:tab w:val="right" w:leader="none" w:pos="8306"/>
      </w:tabs>
      <w:jc w:val="both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2257425</wp:posOffset>
          </wp:positionH>
          <wp:positionV relativeFrom="paragraph">
            <wp:posOffset>-317499</wp:posOffset>
          </wp:positionV>
          <wp:extent cx="1397212" cy="931475"/>
          <wp:effectExtent b="0" l="0" r="0" t="0"/>
          <wp:wrapTopAndBottom distB="114300" distT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7212" cy="93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Bdr>
        <w:bottom w:color="000000" w:space="1" w:sz="6" w:val="single"/>
      </w:pBdr>
      <w:jc w:val="center"/>
      <w:rPr/>
    </w:pPr>
    <w:r w:rsidDel="00000000" w:rsidR="00000000" w:rsidRPr="00000000">
      <w:rPr/>
      <w:drawing>
        <wp:inline distB="0" distT="0" distL="0" distR="0">
          <wp:extent cx="1615988" cy="586709"/>
          <wp:effectExtent b="0" l="0" r="0" t="0"/>
          <wp:docPr id="18" name="image18.jpg"/>
          <a:graphic>
            <a:graphicData uri="http://schemas.openxmlformats.org/drawingml/2006/picture">
              <pic:pic>
                <pic:nvPicPr>
                  <pic:cNvPr id="0" name="image1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5988" cy="5867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pBdr>
        <w:bottom w:color="000000" w:space="1" w:sz="6" w:val="single"/>
      </w:pBdr>
      <w:jc w:val="center"/>
      <w:rPr/>
    </w:pPr>
    <w:r w:rsidDel="00000000" w:rsidR="00000000" w:rsidRPr="00000000">
      <w:rPr/>
      <w:drawing>
        <wp:inline distB="0" distT="0" distL="0" distR="0">
          <wp:extent cx="1615988" cy="586709"/>
          <wp:effectExtent b="0" l="0" r="0" t="0"/>
          <wp:docPr descr="A logo for a company&#10;&#10;Description automatically generated" id="15" name="image18.jpg"/>
          <a:graphic>
            <a:graphicData uri="http://schemas.openxmlformats.org/drawingml/2006/picture">
              <pic:pic>
                <pic:nvPicPr>
                  <pic:cNvPr descr="A logo for a company&#10;&#10;Description automatically generated" id="0" name="image1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5988" cy="5867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284" w:firstLine="0"/>
      </w:pPr>
      <w:rPr>
        <w:rFonts w:ascii="Arial" w:cs="Arial" w:eastAsia="Arial" w:hAnsi="Arial"/>
        <w:b w:val="1"/>
        <w:i w:val="0"/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f2f2f2" w:val="clear"/>
      <w:spacing w:after="120" w:before="240" w:lineRule="auto"/>
      <w:ind w:left="0" w:firstLine="0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284" w:firstLine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before="240" w:lineRule="auto"/>
      <w:ind w:left="0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spacing w:before="240" w:lineRule="auto"/>
      <w:ind w:left="0" w:firstLine="0"/>
    </w:pPr>
    <w:rPr>
      <w:rFonts w:ascii="Cambria" w:cs="Cambria" w:eastAsia="Cambria" w:hAnsi="Cambria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header" Target="header4.xm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29" Type="http://schemas.openxmlformats.org/officeDocument/2006/relationships/footer" Target="footer4.xml"/><Relationship Id="rId7" Type="http://schemas.openxmlformats.org/officeDocument/2006/relationships/header" Target="header3.xml"/><Relationship Id="rId8" Type="http://schemas.openxmlformats.org/officeDocument/2006/relationships/header" Target="header1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0x010100F5CE687AEC8FA740B0EF3A6BC4546196</vt:lpwstr>
  </property>
  <property fmtid="{D5CDD505-2E9C-101B-9397-08002B2CF9AE}" pid="3" name="MediaServiceImageTags">
    <vt:lpwstr>MediaServiceImageTags</vt:lpwstr>
  </property>
  <property fmtid="{D5CDD505-2E9C-101B-9397-08002B2CF9AE}" pid="4" name="KSOProductBuildVer">
    <vt:lpwstr>1046-12.2.0.17545</vt:lpwstr>
  </property>
  <property fmtid="{D5CDD505-2E9C-101B-9397-08002B2CF9AE}" pid="5" name="ICV">
    <vt:lpwstr>B715DD59512B4E70BBB4F5536D08B516_12</vt:lpwstr>
  </property>
</Properties>
</file>