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EFB85" w14:textId="77777777" w:rsidR="006962D9" w:rsidRPr="00F5032A" w:rsidRDefault="006962D9" w:rsidP="006962D9">
      <w:pPr>
        <w:pStyle w:val="Ttulo1"/>
        <w:suppressAutoHyphens/>
        <w:jc w:val="both"/>
        <w:rPr>
          <w:rFonts w:ascii="Times New Roman" w:hAnsi="Times New Roman"/>
          <w:szCs w:val="24"/>
          <w:lang w:val="pt-BR" w:eastAsia="pt-BR"/>
        </w:rPr>
      </w:pPr>
      <w:bookmarkStart w:id="0" w:name="_Toc518287807"/>
      <w:r w:rsidRPr="00F5032A">
        <w:rPr>
          <w:rFonts w:ascii="Times New Roman" w:hAnsi="Times New Roman"/>
          <w:szCs w:val="24"/>
          <w:lang w:val="pt-BR" w:eastAsia="pt-BR"/>
        </w:rPr>
        <w:t xml:space="preserve">3. </w:t>
      </w:r>
      <w:bookmarkEnd w:id="0"/>
      <w:r w:rsidRPr="00F5032A">
        <w:rPr>
          <w:rFonts w:ascii="Times New Roman" w:hAnsi="Times New Roman"/>
          <w:szCs w:val="24"/>
          <w:lang w:val="pt-BR" w:eastAsia="pt-BR"/>
        </w:rPr>
        <w:t>Participantes do processo</w:t>
      </w:r>
    </w:p>
    <w:p w14:paraId="210D5157" w14:textId="0E844DC3" w:rsidR="006962D9" w:rsidRDefault="006962D9" w:rsidP="006962D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5032A">
        <w:rPr>
          <w:rFonts w:ascii="Times New Roman" w:hAnsi="Times New Roman" w:cs="Times New Roman"/>
        </w:rPr>
        <w:t xml:space="preserve">Apresente aqui os diferentes perfis dos Stakeholders (participantes do processo) chave do sistema. Diversas são as informações que podem ser relevantes para a definição dos perfis dos usuários, tais como idade, gênero, aspectos culturais, nível de educação, entre outros. A pesquisa de mercado pode ser uma ferramenta poderosa para se identificar e caracterizar os perfis de usuários. </w:t>
      </w:r>
    </w:p>
    <w:p w14:paraId="04A7E253" w14:textId="5DAE4915" w:rsidR="000C51DF" w:rsidRDefault="000C51DF" w:rsidP="006962D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Perfil </w:t>
      </w:r>
      <w:r w:rsidR="00947D6B">
        <w:rPr>
          <w:rFonts w:ascii="Times New Roman" w:hAnsi="Times New Roman" w:cs="Times New Roman"/>
        </w:rPr>
        <w:t xml:space="preserve">Stakeholder 01: Pessoas que tem materiais escolares e equipamentos excedentes em casa e desejam se dispor desses materiais através de doação ou </w:t>
      </w:r>
      <w:r w:rsidR="0050131D">
        <w:rPr>
          <w:rFonts w:ascii="Times New Roman" w:hAnsi="Times New Roman" w:cs="Times New Roman"/>
        </w:rPr>
        <w:t>a baixo custo. Idade: entre 21 e 32 anos. Aspectos culturais: classe média a alta. Nível de educação: Ensino Médio e/ou Superior Completo. Eles interferem diretamente no projeto, pois sem seus itens o projeto não tem como funcionar</w:t>
      </w:r>
      <w:r w:rsidR="00410440">
        <w:rPr>
          <w:rFonts w:ascii="Times New Roman" w:hAnsi="Times New Roman" w:cs="Times New Roman"/>
        </w:rPr>
        <w:t>, considerado chave do sistema</w:t>
      </w:r>
      <w:r w:rsidR="0050131D">
        <w:rPr>
          <w:rFonts w:ascii="Times New Roman" w:hAnsi="Times New Roman" w:cs="Times New Roman"/>
        </w:rPr>
        <w:t>. Pode-se definir sua partici</w:t>
      </w:r>
      <w:r w:rsidR="00410440">
        <w:rPr>
          <w:rFonts w:ascii="Times New Roman" w:hAnsi="Times New Roman" w:cs="Times New Roman"/>
        </w:rPr>
        <w:t xml:space="preserve">pação com alta importância: é através dela que o plano obterá êxito. </w:t>
      </w:r>
    </w:p>
    <w:p w14:paraId="0BB5AFCB" w14:textId="77777777" w:rsidR="00DE3A27" w:rsidRDefault="00410440" w:rsidP="00DE3A2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Perfil Stakeholder 02: Pessoas que desejam aprender, mas não possuem condições de adquirir materiais e equipamentos eletrônicos. Idade: entre 15 e 24 anos. Aspectos culturais: classe baixa. Nível de educação: Nível Médio e/ou Superior em andamento. </w:t>
      </w:r>
      <w:r w:rsidR="00DE3A27">
        <w:rPr>
          <w:rFonts w:ascii="Times New Roman" w:hAnsi="Times New Roman" w:cs="Times New Roman"/>
        </w:rPr>
        <w:t xml:space="preserve"> Eles interferem no projeto, pois sem pessoas que desejam adquirir os itens ofertados o projeto não consegue ter seu propósito alcançado, é também considerado chave do sistema. </w:t>
      </w:r>
      <w:r w:rsidR="00DE3A27">
        <w:rPr>
          <w:rFonts w:ascii="Times New Roman" w:hAnsi="Times New Roman" w:cs="Times New Roman"/>
        </w:rPr>
        <w:t xml:space="preserve">Pode-se definir sua participação com alta importância: é através dela que o plano obterá êxito. </w:t>
      </w:r>
    </w:p>
    <w:p w14:paraId="5C84CB0F" w14:textId="2CDEC587" w:rsidR="00410440" w:rsidRDefault="0040297C" w:rsidP="006962D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Perfil Stakeholder 03: Voluntários de </w:t>
      </w:r>
      <w:proofErr w:type="spellStart"/>
      <w:r>
        <w:rPr>
          <w:rFonts w:ascii="Times New Roman" w:hAnsi="Times New Roman" w:cs="Times New Roman"/>
        </w:rPr>
        <w:t>ONG’s</w:t>
      </w:r>
      <w:proofErr w:type="spellEnd"/>
      <w:r>
        <w:rPr>
          <w:rFonts w:ascii="Times New Roman" w:hAnsi="Times New Roman" w:cs="Times New Roman"/>
        </w:rPr>
        <w:t xml:space="preserve"> que </w:t>
      </w:r>
      <w:r w:rsidR="00AA6741">
        <w:rPr>
          <w:rFonts w:ascii="Times New Roman" w:hAnsi="Times New Roman" w:cs="Times New Roman"/>
        </w:rPr>
        <w:t>arrecadam</w:t>
      </w:r>
      <w:r>
        <w:rPr>
          <w:rFonts w:ascii="Times New Roman" w:hAnsi="Times New Roman" w:cs="Times New Roman"/>
        </w:rPr>
        <w:t xml:space="preserve"> materiais para distribuição em comunidades carentes. Idade: 23 a 40 anos. Aspectos culturais: classe média. Nível de educação: Superior completo. </w:t>
      </w:r>
      <w:r w:rsidR="00AA6741">
        <w:rPr>
          <w:rFonts w:ascii="Times New Roman" w:hAnsi="Times New Roman" w:cs="Times New Roman"/>
        </w:rPr>
        <w:t xml:space="preserve">Esse perfil pode ser considerado como apoiador do projeto, porque está disposto a estimular o desenvolvimento e o crescimento do projeto, ajudando a alcançar mais pessoas que necessitam dos itens ofertados. </w:t>
      </w:r>
    </w:p>
    <w:p w14:paraId="7E6136F9" w14:textId="0D13EB88" w:rsidR="000C51DF" w:rsidRDefault="00AA6741" w:rsidP="006962D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Perfil Stakeholder 04: Escolas que recebem e realizam doação de materiais escolares e equipamentos eletrônicos. Aspectos: escolas públicas e privadas. Que possuem um acervo de qualidade sem uso devido a a</w:t>
      </w:r>
      <w:r w:rsidR="00787092">
        <w:rPr>
          <w:rFonts w:ascii="Times New Roman" w:hAnsi="Times New Roman" w:cs="Times New Roman"/>
        </w:rPr>
        <w:t>quisição</w:t>
      </w:r>
      <w:r>
        <w:rPr>
          <w:rFonts w:ascii="Times New Roman" w:hAnsi="Times New Roman" w:cs="Times New Roman"/>
        </w:rPr>
        <w:t xml:space="preserve"> </w:t>
      </w:r>
      <w:r w:rsidR="00787092">
        <w:rPr>
          <w:rFonts w:ascii="Times New Roman" w:hAnsi="Times New Roman" w:cs="Times New Roman"/>
        </w:rPr>
        <w:t xml:space="preserve">de novos itens, ou que necessitam de doação de itens por não possuírem. Esse perfil pode também auxiliar no encontro de pessoas que se encontram no perfil de stakeholder 2. </w:t>
      </w:r>
      <w:r w:rsidR="00787092">
        <w:rPr>
          <w:rFonts w:ascii="Times New Roman" w:hAnsi="Times New Roman" w:cs="Times New Roman"/>
        </w:rPr>
        <w:t xml:space="preserve">Esse perfil pode ser considerado como apoiador do projeto, porque está disposto a </w:t>
      </w:r>
      <w:r w:rsidR="00787092">
        <w:rPr>
          <w:rFonts w:ascii="Times New Roman" w:hAnsi="Times New Roman" w:cs="Times New Roman"/>
        </w:rPr>
        <w:t xml:space="preserve">movimentar a doação e a aquisição dos itens ofertados pelo projeto. </w:t>
      </w:r>
    </w:p>
    <w:p w14:paraId="2FDBBA40" w14:textId="77777777" w:rsidR="00C871FF" w:rsidRPr="00C06279" w:rsidRDefault="00C871FF" w:rsidP="00C871FF">
      <w:pPr>
        <w:suppressAutoHyphens/>
        <w:spacing w:after="0" w:line="360" w:lineRule="auto"/>
        <w:rPr>
          <w:rFonts w:cs="Arial"/>
          <w:sz w:val="24"/>
          <w:szCs w:val="24"/>
        </w:rPr>
      </w:pPr>
    </w:p>
    <w:p w14:paraId="377783E5" w14:textId="77777777" w:rsidR="00DE204B" w:rsidRDefault="00DE204B" w:rsidP="00DE204B"/>
    <w:p w14:paraId="7F0BB7D6" w14:textId="77777777" w:rsidR="00DE204B" w:rsidRPr="00DE204B" w:rsidRDefault="00DE204B" w:rsidP="00DE204B"/>
    <w:p w14:paraId="7F98902A" w14:textId="77777777" w:rsidR="00DE204B" w:rsidRDefault="00DE204B" w:rsidP="00A54FA7">
      <w:pPr>
        <w:rPr>
          <w:lang w:eastAsia="pt-BR"/>
        </w:rPr>
      </w:pPr>
    </w:p>
    <w:sectPr w:rsidR="00DE204B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1AAE3" w14:textId="77777777" w:rsidR="007E5013" w:rsidRDefault="007E5013" w:rsidP="0066706F">
      <w:pPr>
        <w:spacing w:after="0" w:line="240" w:lineRule="auto"/>
      </w:pPr>
      <w:r>
        <w:separator/>
      </w:r>
    </w:p>
  </w:endnote>
  <w:endnote w:type="continuationSeparator" w:id="0">
    <w:p w14:paraId="7A6E690B" w14:textId="77777777" w:rsidR="007E5013" w:rsidRDefault="007E5013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6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B273F" w14:textId="77777777" w:rsidR="007E5013" w:rsidRDefault="007E5013" w:rsidP="0066706F">
      <w:pPr>
        <w:spacing w:after="0" w:line="240" w:lineRule="auto"/>
      </w:pPr>
      <w:r>
        <w:separator/>
      </w:r>
    </w:p>
  </w:footnote>
  <w:footnote w:type="continuationSeparator" w:id="0">
    <w:p w14:paraId="74D64F35" w14:textId="77777777" w:rsidR="007E5013" w:rsidRDefault="007E5013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AB301D">
      <w:rPr>
        <w:noProof/>
      </w:rPr>
      <w:t>11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C51DF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297C"/>
    <w:rsid w:val="004036F9"/>
    <w:rsid w:val="00405343"/>
    <w:rsid w:val="00410440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31D"/>
    <w:rsid w:val="005016F1"/>
    <w:rsid w:val="00502C96"/>
    <w:rsid w:val="00505C9A"/>
    <w:rsid w:val="00510194"/>
    <w:rsid w:val="00512503"/>
    <w:rsid w:val="00512B9F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87092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5013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47D6B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A6741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3A27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0B3B4-7B72-4442-9CCF-3F615AF6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2398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Kenio Luciano de Melo</cp:lastModifiedBy>
  <cp:revision>40</cp:revision>
  <cp:lastPrinted>2013-03-18T18:49:00Z</cp:lastPrinted>
  <dcterms:created xsi:type="dcterms:W3CDTF">2019-08-02T14:06:00Z</dcterms:created>
  <dcterms:modified xsi:type="dcterms:W3CDTF">2020-08-21T01:03:00Z</dcterms:modified>
</cp:coreProperties>
</file>