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val="clear" w:color="auto" w:fill="95B3D7" w:themeFill="accent1" w:themeFillTint="99"/>
        <w:spacing w:lineRule="auto" w:line="240" w:before="0" w:after="0"/>
        <w:jc w:val="both"/>
        <w:rPr>
          <w:rFonts w:ascii="Calibri" w:hAnsi="Calibri" w:eastAsia="Times New Roman" w:cs="Calibri"/>
          <w:b/>
          <w:b/>
          <w:color w:val="201F1E"/>
          <w:lang w:eastAsia="pt-BR"/>
        </w:rPr>
      </w:pPr>
      <w:r>
        <w:rPr>
          <w:rFonts w:eastAsia="Times New Roman" w:cs="Calibri"/>
          <w:b/>
          <w:color w:val="201F1E"/>
          <w:lang w:eastAsia="pt-BR"/>
        </w:rPr>
        <w:t xml:space="preserve">Trabalho </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color w:val="201F1E"/>
          <w:lang w:eastAsia="pt-BR"/>
        </w:rPr>
      </w:r>
    </w:p>
    <w:p>
      <w:pPr>
        <w:pStyle w:val="Normal"/>
        <w:shd w:val="clear" w:color="auto" w:fill="FFFFFF"/>
        <w:spacing w:lineRule="auto" w:line="240" w:before="0" w:after="120"/>
        <w:jc w:val="both"/>
        <w:rPr>
          <w:rFonts w:ascii="Calibri" w:hAnsi="Calibri" w:eastAsia="Times New Roman" w:cs="Calibri"/>
          <w:b/>
          <w:b/>
          <w:color w:val="201F1E"/>
          <w:sz w:val="26"/>
          <w:szCs w:val="26"/>
          <w:lang w:eastAsia="pt-BR"/>
        </w:rPr>
      </w:pPr>
      <w:r>
        <w:rPr>
          <w:rFonts w:eastAsia="Times New Roman" w:cs="Calibri"/>
          <w:b/>
          <w:color w:val="201F1E"/>
          <w:sz w:val="26"/>
          <w:szCs w:val="26"/>
          <w:lang w:eastAsia="pt-BR"/>
        </w:rPr>
        <w:t>CIT</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b/>
          <w:color w:val="201F1E"/>
          <w:u w:val="single"/>
          <w:lang w:eastAsia="pt-BR"/>
        </w:rPr>
        <w:t>Trabalho Interdisciplinar - Aplicações para Processos de Negócios</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br/>
      </w:r>
      <w:r>
        <w:rPr>
          <w:rFonts w:eastAsia="Times New Roman" w:cs="Calibri"/>
          <w:b/>
          <w:color w:val="201F1E"/>
          <w:lang w:eastAsia="pt-BR"/>
        </w:rPr>
        <w:t>Integrantes do grupo:</w:t>
      </w:r>
      <w:r>
        <w:rPr>
          <w:rFonts w:eastAsia="Times New Roman" w:cs="Calibri"/>
          <w:color w:val="201F1E"/>
          <w:lang w:eastAsia="pt-BR"/>
        </w:rPr>
        <w:t xml:space="preserve"> Guilherme Gabriel Silva Pereira, Henrique Penna Forte Monteiro, José Maurício Guimarães França, Lucas Ângelo Oliveira Martins Rocha e Marco Tullio Oliveira.</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b/>
          <w:color w:val="201F1E"/>
          <w:lang w:eastAsia="pt-BR"/>
        </w:rPr>
        <w:t>Professores orientadores:</w:t>
      </w:r>
      <w:r>
        <w:rPr>
          <w:rFonts w:eastAsia="Times New Roman" w:cs="Calibri"/>
          <w:color w:val="201F1E"/>
          <w:lang w:eastAsia="pt-BR"/>
        </w:rPr>
        <w:t xml:space="preserve"> Hugo Bastos de Paula e Joyce Christina de Paiva Carvalho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br/>
        <w:t>O Cit foi uma aplicação web desenvolvida para possibilitar cidadãos de todas os municípios do Brasil efetuarem denúncias de problemas estruturais, hídricos, elétricos, entre outras categorias. Com isso, foram traçados alguns objetivos específicos baseados nesse problema, dentre eles, permitir cidadãos se cadastrarem no site para criarem ou contribuírem com denúncias; organizações se registrarem para receber as denúncias cadastradas para suas localizações e categorias de serviço.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Dessa forma, foi possível modelar três processos primários, 1º Efetuar denúncias onde foi tracejado todas as tarefas que o cidadão poderá percorrer para criar suas denúncias de problemas, 2º Gerenciar Denúncia no qual as organizações recebem as denúncias que elas devem corrigir e o 3º Gerenciar Ranking que cria um ranking diariamente das cidades que possuem uma maior quantia de denúncias solucionadas por suas organizações. Além disso, foram desenhados os processos de suporte para Login e Cadastro dos cidadãos e organizações. Como processo de gerenciamento, foi criado o Monitorar Denúncias, onde se verifica manualmente a existência de spam ou denúncias com conteúdos impróprios.</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 xml:space="preserve">Diante disso, os requisitos funcionais foram delimitados e detalhados, para poder desenvolver a aplicação web Cit, que possibilitaria executar todos os processos modelados. Dando ênfase, nos requisitos principais que foram os de </w:t>
      </w:r>
      <w:r>
        <w:rPr>
          <w:rFonts w:eastAsia="Times New Roman" w:cs="Calibri"/>
          <w:color w:val="201F1E"/>
          <w:lang w:eastAsia="pt-BR"/>
        </w:rPr>
        <w:t>“Cadastrar denúncia pela primeira vez”</w:t>
      </w:r>
      <w:r>
        <w:rPr>
          <w:rFonts w:eastAsia="Times New Roman" w:cs="Calibri"/>
          <w:color w:val="201F1E"/>
          <w:lang w:eastAsia="pt-BR"/>
        </w:rPr>
        <w:t xml:space="preserve"> e </w:t>
      </w:r>
      <w:r>
        <w:rPr>
          <w:rFonts w:eastAsia="Times New Roman" w:cs="Calibri"/>
          <w:color w:val="201F1E"/>
          <w:lang w:eastAsia="pt-BR"/>
        </w:rPr>
        <w:t>“Contribuir em denúncia já existente”</w:t>
      </w:r>
      <w:r>
        <w:rPr>
          <w:rFonts w:eastAsia="Times New Roman" w:cs="Calibri"/>
          <w:color w:val="201F1E"/>
          <w:lang w:eastAsia="pt-BR"/>
        </w:rPr>
        <w:t>.</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Após isso, o sistema foi desenvolvido inicialmente por meio da criação de um Diagrama de Entidade-Relacionamento, para tratar todas as entidades, atributos e relações, possibilitando a criação do banco de dados para a aplicação.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Desse modo, uma máquina virtual foi contratada na plataforma Azure, onde foram hospedados o banco de dados relacional MariaDB e a aplicação criada em HTML, CSS e JavaScript no frontend com o framework Bootstrap, já no backend para conexão com o banco de dados foi utilizado o interpretador NodeJS com o framework express, para ser possível a criação de uma API Restful.</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Diante das informações supracitadas, conclui-se que todos os processos foram entregues funcionando e sendo monitorados por meio de indicadores de desempenho. A aplicação encontra-se online por meio da URL: http://projetocit.com/ .</w:t>
      </w:r>
    </w:p>
    <w:p>
      <w:pPr>
        <w:pStyle w:val="Normal"/>
        <w:shd w:val="clear" w:color="auto" w:fill="FFFFFF"/>
        <w:spacing w:lineRule="auto" w:line="240" w:before="0" w:after="120"/>
        <w:jc w:val="both"/>
        <w:rPr>
          <w:rFonts w:ascii="Calibri" w:hAnsi="Calibri" w:eastAsia="Times New Roman" w:cs="Calibri"/>
          <w:b/>
          <w:b/>
          <w:color w:val="201F1E"/>
          <w:lang w:eastAsia="pt-BR"/>
        </w:rPr>
      </w:pPr>
      <w:r>
        <w:rPr>
          <w:rFonts w:eastAsia="Times New Roman" w:cs="Calibri"/>
          <w:color w:val="201F1E"/>
          <w:lang w:eastAsia="pt-BR"/>
        </w:rPr>
        <w:br/>
      </w:r>
      <w:r>
        <w:rPr>
          <w:rFonts w:eastAsia="Times New Roman" w:cs="Calibri"/>
          <w:b/>
          <w:color w:val="201F1E"/>
          <w:lang w:eastAsia="pt-BR"/>
        </w:rPr>
        <w:t xml:space="preserve">Link da apresentação: </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color w:val="201F1E"/>
          <w:lang w:eastAsia="pt-BR"/>
        </w:rPr>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b/>
          <w:color w:val="201F1E"/>
          <w:lang w:eastAsia="pt-BR"/>
        </w:rPr>
        <w:t xml:space="preserve">Link do vídeo do trabalho: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61b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a46e11"/>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e71c5"/>
    <w:pPr>
      <w:spacing w:before="0" w:after="200"/>
      <w:ind w:left="720" w:hanging="0"/>
      <w:contextualSpacing/>
    </w:pPr>
    <w:rPr/>
  </w:style>
  <w:style w:type="paragraph" w:styleId="NormalWeb">
    <w:name w:val="Normal (Web)"/>
    <w:basedOn w:val="Normal"/>
    <w:uiPriority w:val="99"/>
    <w:semiHidden/>
    <w:unhideWhenUsed/>
    <w:qFormat/>
    <w:rsid w:val="00a46e11"/>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LibreOffice/6.4.4.2$Windows_X86_64 LibreOffice_project/3d775be2011f3886db32dfd395a6a6d1ca2630ff</Application>
  <Pages>1</Pages>
  <Words>392</Words>
  <Characters>2307</Characters>
  <CharactersWithSpaces>2692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2020-11-04T18:49:00Z</dcterms:created>
  <dc:creator>Lidiane</dc:creator>
  <dc:description/>
  <dc:language>pt-BR</dc:language>
  <cp:lastModifiedBy/>
  <dcterms:modified xsi:type="dcterms:W3CDTF">2020-12-05T16:29:57Z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