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qfsc6v5h1p5o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Projeto Nondas Celulares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gimrzyf5u8cg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bookmarkStart w:colFirst="0" w:colLast="0" w:name="_heading=h.4ctu1afr4nhp" w:id="2"/>
      <w:bookmarkEnd w:id="2"/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13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340"/>
        <w:gridCol w:w="3450"/>
        <w:gridCol w:w="1440"/>
        <w:tblGridChange w:id="0">
          <w:tblGrid>
            <w:gridCol w:w="1905"/>
            <w:gridCol w:w="2340"/>
            <w:gridCol w:w="3450"/>
            <w:gridCol w:w="1440"/>
          </w:tblGrid>
        </w:tblGridChange>
      </w:tblGrid>
      <w:tr>
        <w:trPr>
          <w:trHeight w:val="521" w:hRule="atLeast"/>
        </w:trPr>
        <w:tc>
          <w:tcPr>
            <w:shd w:fill="99999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[Nome do Requisito]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Cadastro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controlar o cadastro de mercadorias 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ordem de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controlar as ordem de venda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ordem de serviço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controlar as ordem de serviços.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controlar através do sistema  a quantidade de mercadoria que entra e sai do estabelecimento.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peças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controlar através do sistema  a quantidade de peças que entra e sai do estabelecimento.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entrada de baixa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dar baixa no estoque de produtos com defeitos ou perdas.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será alertado pelo sistema quando houver ponto críticos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Cálculo de preço/custo médio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apurar o preço médio de compra e venda.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28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despesas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cadastrar as despesas do estabelecimento no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apurar sua receita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Relatório de controle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apurar a sua movimentação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Relatório de movimentação financeira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apurar suas receitas e despesas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não funcionais: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10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2550"/>
        <w:gridCol w:w="2415"/>
        <w:gridCol w:w="1845"/>
        <w:tblGridChange w:id="0">
          <w:tblGrid>
            <w:gridCol w:w="2295"/>
            <w:gridCol w:w="2550"/>
            <w:gridCol w:w="2415"/>
            <w:gridCol w:w="1845"/>
          </w:tblGrid>
        </w:tblGridChange>
      </w:tblGrid>
      <w:tr>
        <w:trPr>
          <w:trHeight w:val="521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[Nome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Implementação do Banco de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persistir os dados utilizando um SGBD.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Offline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aplicação deverá ser desenvolvida para plataformas desktop.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Melhora na usabilidade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Melhorar a interface gráfica em prol da usabilidade do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Melhora da funcionalidade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Melhorar a interface gráfica em prol das funcionalidades que serão utilizadas pelo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0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 w:val="1"/>
    <w:rsid w:val="00FA091C"/>
    <w:pPr>
      <w:keepNext w:val="1"/>
      <w:spacing w:after="0" w:line="360" w:lineRule="auto"/>
      <w:outlineLvl w:val="0"/>
    </w:pPr>
    <w:rPr>
      <w:rFonts w:ascii="Arial" w:eastAsia="Times New Roman" w:hAnsi="Arial"/>
      <w:b w:val="1"/>
      <w:bCs w:val="1"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FA091C"/>
    <w:pPr>
      <w:keepNext w:val="1"/>
      <w:spacing w:after="0" w:line="360" w:lineRule="auto"/>
      <w:outlineLvl w:val="1"/>
    </w:pPr>
    <w:rPr>
      <w:rFonts w:ascii="Arial" w:eastAsia="Times New Roman" w:hAnsi="Arial"/>
      <w:b w:val="1"/>
      <w:bCs w:val="1"/>
      <w:iCs w:val="1"/>
      <w:sz w:val="24"/>
      <w:szCs w:val="28"/>
      <w:lang w:val="x-none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GradeClara-nfase31" w:customStyle="1">
    <w:name w:val="Grade Clara - Ênfase 31"/>
    <w:basedOn w:val="Normal"/>
    <w:uiPriority w:val="34"/>
    <w:qFormat w:val="1"/>
    <w:rsid w:val="009775B2"/>
    <w:pPr>
      <w:ind w:left="720"/>
      <w:contextualSpacing w:val="1"/>
    </w:pPr>
  </w:style>
  <w:style w:type="character" w:styleId="longtext" w:customStyle="1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66706F"/>
    <w:pPr>
      <w:spacing w:after="0" w:line="240" w:lineRule="auto"/>
    </w:pPr>
    <w:rPr>
      <w:sz w:val="20"/>
      <w:szCs w:val="20"/>
      <w:lang w:val="x-none"/>
    </w:rPr>
  </w:style>
  <w:style w:type="character" w:styleId="TextodenotaderodapChar" w:customStyle="1">
    <w:name w:val="Texto de nota de rodapé Char"/>
    <w:link w:val="Textodenotaderodap"/>
    <w:uiPriority w:val="99"/>
    <w:semiHidden w:val="1"/>
    <w:rsid w:val="0066706F"/>
    <w:rPr>
      <w:rFonts w:ascii="Calibri" w:cs="Times New Roman" w:eastAsia="Calibri" w:hAnsi="Calibri"/>
      <w:lang w:eastAsia="en-US"/>
    </w:rPr>
  </w:style>
  <w:style w:type="character" w:styleId="Refdenotaderodap">
    <w:name w:val="footnote reference"/>
    <w:uiPriority w:val="99"/>
    <w:semiHidden w:val="1"/>
    <w:unhideWhenUsed w:val="1"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5A476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 w:val="1"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cs="Arial" w:hAnsi="Arial"/>
      <w:b w:val="1"/>
      <w:bCs w:val="1"/>
      <w:kern w:val="1"/>
      <w:sz w:val="32"/>
      <w:szCs w:val="32"/>
      <w:lang w:bidi="ar-SA" w:eastAsia="ar-SA" w:val="pt-BR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F34B27"/>
    <w:rPr>
      <w:sz w:val="20"/>
      <w:szCs w:val="20"/>
      <w:lang w:val="x-none"/>
    </w:rPr>
  </w:style>
  <w:style w:type="character" w:styleId="TextodenotadefimChar" w:customStyle="1">
    <w:name w:val="Texto de nota de fim Char"/>
    <w:link w:val="Textodenotadefim"/>
    <w:uiPriority w:val="99"/>
    <w:semiHidden w:val="1"/>
    <w:rsid w:val="00F34B27"/>
    <w:rPr>
      <w:lang w:eastAsia="en-US"/>
    </w:rPr>
  </w:style>
  <w:style w:type="character" w:styleId="Refdenotadefim">
    <w:name w:val="endnote reference"/>
    <w:uiPriority w:val="99"/>
    <w:semiHidden w:val="1"/>
    <w:unhideWhenUsed w:val="1"/>
    <w:rsid w:val="00F34B27"/>
    <w:rPr>
      <w:vertAlign w:val="superscript"/>
    </w:rPr>
  </w:style>
  <w:style w:type="character" w:styleId="apple-converted-space" w:customStyle="1">
    <w:name w:val="apple-converted-space"/>
    <w:basedOn w:val="Fontepargpadro"/>
    <w:rsid w:val="00BD0722"/>
  </w:style>
  <w:style w:type="character" w:styleId="Ttulo1Char1" w:customStyle="1">
    <w:name w:val="Título 1 Char1"/>
    <w:link w:val="Ttulo1"/>
    <w:uiPriority w:val="9"/>
    <w:rsid w:val="00FA091C"/>
    <w:rPr>
      <w:rFonts w:ascii="Arial" w:cs="Times New Roman" w:eastAsia="Times New Roman" w:hAnsi="Arial"/>
      <w:b w:val="1"/>
      <w:bCs w:val="1"/>
      <w:kern w:val="3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rsid w:val="00FA091C"/>
    <w:rPr>
      <w:rFonts w:ascii="Arial" w:cs="Times New Roman" w:eastAsia="Times New Roman" w:hAnsi="Arial"/>
      <w:b w:val="1"/>
      <w:bCs w:val="1"/>
      <w:iCs w:val="1"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 w:val="1"/>
      <w:noProof w:val="1"/>
      <w:sz w:val="24"/>
      <w:lang w:eastAsia="pt-BR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7254E0"/>
    <w:pPr>
      <w:spacing w:after="0" w:line="360" w:lineRule="auto"/>
    </w:pPr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 w:val="1"/>
    <w:rsid w:val="00C120CF"/>
    <w:rPr>
      <w:rFonts w:ascii="Tahoma" w:cs="Tahoma" w:hAnsi="Tahoma"/>
      <w:sz w:val="16"/>
      <w:szCs w:val="16"/>
      <w:lang w:eastAsia="en-US"/>
    </w:rPr>
  </w:style>
  <w:style w:type="character" w:styleId="HiperlinkVisitado">
    <w:name w:val="FollowedHyperlink"/>
    <w:uiPriority w:val="99"/>
    <w:semiHidden w:val="1"/>
    <w:unhideWhenUsed w:val="1"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eeForm" w:customStyle="1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styleId="Normal1" w:customStyle="1">
    <w:name w:val="Normal1"/>
    <w:rsid w:val="001A4337"/>
    <w:pPr>
      <w:spacing w:line="276" w:lineRule="auto"/>
    </w:pPr>
    <w:rPr>
      <w:rFonts w:ascii="Arial" w:cs="Arial" w:eastAsia="Arial" w:hAnsi="Arial"/>
      <w:color w:val="000000"/>
      <w:sz w:val="22"/>
      <w:lang w:eastAsia="en-US" w:val="en-US"/>
    </w:rPr>
  </w:style>
  <w:style w:type="paragraph" w:styleId="Ttulo">
    <w:name w:val="Title"/>
    <w:basedOn w:val="Normal1"/>
    <w:next w:val="Normal1"/>
    <w:link w:val="TtuloChar"/>
    <w:qFormat w:val="1"/>
    <w:rsid w:val="001A4337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</w:rPr>
  </w:style>
  <w:style w:type="character" w:styleId="TtuloChar" w:customStyle="1">
    <w:name w:val="Título Char"/>
    <w:link w:val="Ttulo"/>
    <w:rsid w:val="001A4337"/>
    <w:rPr>
      <w:rFonts w:ascii="Trebuchet MS" w:cs="Trebuchet MS" w:eastAsia="Trebuchet MS" w:hAnsi="Trebuchet MS"/>
      <w:color w:val="000000"/>
      <w:sz w:val="42"/>
    </w:rPr>
  </w:style>
  <w:style w:type="paragraph" w:styleId="Default" w:customStyle="1">
    <w:name w:val="Default"/>
    <w:rsid w:val="00953A87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character" w:styleId="nfaseSutil">
    <w:name w:val="Subtle Emphasis"/>
    <w:uiPriority w:val="19"/>
    <w:qFormat w:val="1"/>
    <w:rsid w:val="006D5992"/>
    <w:rPr>
      <w:i w:val="1"/>
      <w:iCs w:val="1"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character" w:styleId="TextodoEspaoReservado">
    <w:name w:val="Placeholder Text"/>
    <w:basedOn w:val="Fontepargpadro"/>
    <w:uiPriority w:val="99"/>
    <w:semiHidden w:val="1"/>
    <w:rsid w:val="00C12080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0368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mW+Sgecdd93sy/9eb5vfG3ppUA==">AMUW2mUTIENvo7eJPHVSAOlHDGoA5iLldAVBJR1cUkUgnhzHav2eiArCNI+0ij94QL7WCyeIpivG+ja6gP3pGVjMIaT8TpP+aEFDZGxu6I6Emg7Jb8K6359Iln0qoOyN1tndWokfSOPyK4TX8VDQC3NucvQkO9tHILdyaPUt3xwfWJ/bGa82Ves=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2019-02-10T13:49:00Z</dcterms:created>
  <dc:creator>Sociedade Mineira de Cultura</dc:creator>
</cp:coreProperties>
</file>