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Fazer atas de reunião (Lucas)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Finalizar protótipos de tela se houver algum ainda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Implementar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Finalizar cadastro de médico no backend para integração com o frontend.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Desenvolvedor backend de cadastro de médico.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09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Desenvolver tela CRUD de usuários.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10/10/2021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Victor Boaventura.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Desenvolver tela de login.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Vinícius Marini.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Desenvolver backend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CRUD especialidade e equipe.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09/10/2021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Guilherme Gabriel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Desenvolver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>tela de candidatura de médico.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13/10/2021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Desenvolver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>backend CRUD de candidatura.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 xml:space="preserve">Desenvolver </w:t>
            </w: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b w:val="false"/>
                <w:bCs w:val="false"/>
                <w:color w:val="auto"/>
                <w:kern w:val="0"/>
                <w:sz w:val="21"/>
                <w:szCs w:val="22"/>
                <w:lang w:val="pt-BR" w:eastAsia="pt-BR" w:bidi="ar-SA"/>
              </w:rPr>
              <w:t>tela de CRUD de equipe.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13/10/2021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Victor Boaventura.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LibreOffice/7.0.3.1$Windows_X86_64 LibreOffice_project/d7547858d014d4cf69878db179d326fc3483e082</Application>
  <Pages>2</Pages>
  <Words>181</Words>
  <Characters>1251</Characters>
  <CharactersWithSpaces>1372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2021-10-09T10:09:33Z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