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06</w:t>
            </w:r>
            <w:r>
              <w:rPr>
                <w:rFonts w:eastAsia="Calibri" w:ascii="Calibri" w:hAnsi="Calibri"/>
                <w:sz w:val="22"/>
                <w:szCs w:val="22"/>
              </w:rPr>
              <w:t>/</w:t>
            </w:r>
            <w:r>
              <w:rPr>
                <w:rFonts w:eastAsia="Calibri" w:ascii="Calibri" w:hAnsi="Calibri"/>
                <w:sz w:val="22"/>
                <w:szCs w:val="22"/>
              </w:rPr>
              <w:t>10</w:t>
            </w:r>
            <w:r>
              <w:rPr>
                <w:rFonts w:eastAsia="Calibri" w:ascii="Calibri" w:hAnsi="Calibri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21:00 às 22:30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 Marjorie Ribeiro Machado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 Lúcia Da Silva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soraialu@pucminas.br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Apresentação dos artefatos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em desenvolvimento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na sprint 0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3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Wireframes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Divisão de tarefas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Implementação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Wireframes foram todos desenvolvidos e as tarefas divididas, implementação em andamento.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02/10/2021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LibreOffice/7.0.3.1$Windows_X86_64 LibreOffice_project/d7547858d014d4cf69878db179d326fc3483e082</Application>
  <Pages>1</Pages>
  <Words>138</Words>
  <Characters>990</Characters>
  <CharactersWithSpaces>1082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2021-10-09T09:41:24Z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