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API 与行为健康平台集成方案</w:t>
      </w:r>
    </w:p>
    <w:p>
      <w:pPr>
        <w:jc w:val="center"/>
      </w:pPr>
      <w:r>
        <w:rPr>
          <w:i/>
        </w:rPr>
        <w:t>生成时间: 2026-01-26</w:t>
        <w:br/>
      </w:r>
      <w:r>
        <w:rPr>
          <w:i/>
        </w:rPr>
        <w:t>基于: Claude Platform 官方文档</w:t>
      </w:r>
    </w:p>
    <w:p/>
    <w:p>
      <w:pPr>
        <w:pStyle w:val="Heading1"/>
      </w:pPr>
      <w:r>
        <w:t>一、集成架构总览</w:t>
      </w:r>
    </w:p>
    <w:p>
      <w:pPr>
        <w:pStyle w:val="Heading2"/>
      </w:pPr>
      <w:r>
        <w:t>八爪鱼架构中的定位</w:t>
      </w:r>
    </w:p>
    <w:p>
      <w:r>
        <w:t>在八爪鱼架构中，Claude API 作为云端大脑，与本地 Ollama 形成双引擎模式：</w:t>
      </w:r>
    </w:p>
    <w:p>
      <w:r>
        <w:rPr>
          <w:rFonts w:ascii="Consolas" w:hAnsi="Consolas"/>
          <w:sz w:val="18"/>
        </w:rPr>
        <w:br/>
        <w:t xml:space="preserve">                    ┌─────────────────────────────────┐</w:t>
        <w:br/>
        <w:t xml:space="preserve">                    │           大脑 (Brain)           │</w:t>
        <w:br/>
        <w:t xml:space="preserve">                    ├─────────────────────────────────┤</w:t>
        <w:br/>
        <w:t xml:space="preserve">                    │   Ollama (本地)  │  Claude API   │</w:t>
        <w:br/>
        <w:t xml:space="preserve">                    │   qwen2.5/deepseek │  (云端)     │</w:t>
        <w:br/>
        <w:t xml:space="preserve">                    └─────────────────────────────────┘</w:t>
        <w:br/>
        <w:t xml:space="preserve">                                    │</w:t>
        <w:br/>
        <w:t xml:space="preserve">            ┌───────────────────────┼───────────────────────┐</w:t>
        <w:br/>
        <w:t xml:space="preserve">            ▼                       ▼                       ▼</w:t>
        <w:br/>
        <w:t xml:space="preserve">       触手1:专家            触手2:用户行为          触手3:教练培养</w:t>
        <w:br/>
        <w:t xml:space="preserve">       Chatflow                 养成                    体系</w:t>
        <w:br/>
        <w:t xml:space="preserve">    </w:t>
      </w:r>
    </w:p>
    <w:p>
      <w:pPr>
        <w:pStyle w:val="Heading2"/>
      </w:pPr>
      <w:r>
        <w:t>双引擎模式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引擎</w:t>
            </w:r>
          </w:p>
        </w:tc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优势</w:t>
            </w:r>
          </w:p>
        </w:tc>
        <w:tc>
          <w:tcPr>
            <w:tcW w:type="dxa" w:w="2160"/>
          </w:tcPr>
          <w:p>
            <w:r>
              <w:t>成本</w:t>
            </w:r>
          </w:p>
        </w:tc>
      </w:tr>
      <w:tr>
        <w:tc>
          <w:tcPr>
            <w:tcW w:type="dxa" w:w="2160"/>
          </w:tcPr>
          <w:p>
            <w:r>
              <w:t>Ollama (本地)</w:t>
            </w:r>
          </w:p>
        </w:tc>
        <w:tc>
          <w:tcPr>
            <w:tcW w:type="dxa" w:w="2160"/>
          </w:tcPr>
          <w:p>
            <w:r>
              <w:t>日常对话、简单问答</w:t>
            </w:r>
          </w:p>
        </w:tc>
        <w:tc>
          <w:tcPr>
            <w:tcW w:type="dxa" w:w="2160"/>
          </w:tcPr>
          <w:p>
            <w:r>
              <w:t>免费、隐私、低延迟</w:t>
            </w:r>
          </w:p>
        </w:tc>
        <w:tc>
          <w:tcPr>
            <w:tcW w:type="dxa" w:w="2160"/>
          </w:tcPr>
          <w:p>
            <w:r>
              <w:t>硬件成本</w:t>
            </w:r>
          </w:p>
        </w:tc>
      </w:tr>
      <w:tr>
        <w:tc>
          <w:tcPr>
            <w:tcW w:type="dxa" w:w="2160"/>
          </w:tcPr>
          <w:p>
            <w:r>
              <w:t>Claude API (云端)</w:t>
            </w:r>
          </w:p>
        </w:tc>
        <w:tc>
          <w:tcPr>
            <w:tcW w:type="dxa" w:w="2160"/>
          </w:tcPr>
          <w:p>
            <w:r>
              <w:t>复杂推理、工具调用、深度分析</w:t>
            </w:r>
          </w:p>
        </w:tc>
        <w:tc>
          <w:tcPr>
            <w:tcW w:type="dxa" w:w="2160"/>
          </w:tcPr>
          <w:p>
            <w:r>
              <w:t>高质量、强能力</w:t>
            </w:r>
          </w:p>
        </w:tc>
        <w:tc>
          <w:tcPr>
            <w:tcW w:type="dxa" w:w="2160"/>
          </w:tcPr>
          <w:p>
            <w:r>
              <w:t>API费用</w:t>
            </w:r>
          </w:p>
        </w:tc>
      </w:tr>
    </w:tbl>
    <w:p/>
    <w:p>
      <w:pPr>
        <w:pStyle w:val="Heading1"/>
      </w:pPr>
      <w:r>
        <w:t>二、直接集成方案</w:t>
      </w:r>
    </w:p>
    <w:p>
      <w:pPr>
        <w:pStyle w:val="Heading2"/>
      </w:pPr>
      <w:r>
        <w:t>2.1 作为替代大脑 (Alternative Brain)</w:t>
      </w:r>
    </w:p>
    <w:p>
      <w:r>
        <w:t>场景: 当本地 Ollama 模型能力不足时，切换到 Claude API</w:t>
      </w:r>
    </w:p>
    <w:p>
      <w:r>
        <w:t>适用场景:</w:t>
      </w:r>
    </w:p>
    <w:p>
      <w:pPr>
        <w:pStyle w:val="ListBullet"/>
      </w:pPr>
      <w:r>
        <w:t>• 复杂健康方案制定</w:t>
      </w:r>
    </w:p>
    <w:p>
      <w:pPr>
        <w:pStyle w:val="ListBullet"/>
      </w:pPr>
      <w:r>
        <w:t>• 多步骤推理任务</w:t>
      </w:r>
    </w:p>
    <w:p>
      <w:pPr>
        <w:pStyle w:val="ListBullet"/>
      </w:pPr>
      <w:r>
        <w:t>• 需要工具调用的场景</w:t>
      </w:r>
    </w:p>
    <w:p>
      <w:pPr>
        <w:pStyle w:val="Heading2"/>
      </w:pPr>
      <w:r>
        <w:t>2.2 Tool Use 集成 (工具调用)</w:t>
      </w:r>
    </w:p>
    <w:p>
      <w:r>
        <w:t>Claude API 的 Tool Use 功能可以让 AI 调用我们定义的健康工具。</w:t>
      </w:r>
    </w:p>
    <w:p>
      <w:r>
        <w:t>可定义的健康工具清单: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工具名称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所属触手</w:t>
            </w:r>
          </w:p>
        </w:tc>
      </w:tr>
      <w:tr>
        <w:tc>
          <w:tcPr>
            <w:tcW w:type="dxa" w:w="2880"/>
          </w:tcPr>
          <w:p>
            <w:r>
              <w:t>ttm_assessment</w:t>
            </w:r>
          </w:p>
        </w:tc>
        <w:tc>
          <w:tcPr>
            <w:tcW w:type="dxa" w:w="2880"/>
          </w:tcPr>
          <w:p>
            <w:r>
              <w:t>TTM阶段评估</w:t>
            </w:r>
          </w:p>
        </w:tc>
        <w:tc>
          <w:tcPr>
            <w:tcW w:type="dxa" w:w="2880"/>
          </w:tcPr>
          <w:p>
            <w:r>
              <w:t>触手2</w:t>
            </w:r>
          </w:p>
        </w:tc>
      </w:tr>
      <w:tr>
        <w:tc>
          <w:tcPr>
            <w:tcW w:type="dxa" w:w="2880"/>
          </w:tcPr>
          <w:p>
            <w:r>
              <w:t>diet_analyzer</w:t>
            </w:r>
          </w:p>
        </w:tc>
        <w:tc>
          <w:tcPr>
            <w:tcW w:type="dxa" w:w="2880"/>
          </w:tcPr>
          <w:p>
            <w:r>
              <w:t>饮食分析</w:t>
            </w:r>
          </w:p>
        </w:tc>
        <w:tc>
          <w:tcPr>
            <w:tcW w:type="dxa" w:w="2880"/>
          </w:tcPr>
          <w:p>
            <w:r>
              <w:t>触手1/2</w:t>
            </w:r>
          </w:p>
        </w:tc>
      </w:tr>
      <w:tr>
        <w:tc>
          <w:tcPr>
            <w:tcW w:type="dxa" w:w="2880"/>
          </w:tcPr>
          <w:p>
            <w:r>
              <w:t>exercise_tracker</w:t>
            </w:r>
          </w:p>
        </w:tc>
        <w:tc>
          <w:tcPr>
            <w:tcW w:type="dxa" w:w="2880"/>
          </w:tcPr>
          <w:p>
            <w:r>
              <w:t>运动记录查询</w:t>
            </w:r>
          </w:p>
        </w:tc>
        <w:tc>
          <w:tcPr>
            <w:tcW w:type="dxa" w:w="2880"/>
          </w:tcPr>
          <w:p>
            <w:r>
              <w:t>触手2</w:t>
            </w:r>
          </w:p>
        </w:tc>
      </w:tr>
      <w:tr>
        <w:tc>
          <w:tcPr>
            <w:tcW w:type="dxa" w:w="2880"/>
          </w:tcPr>
          <w:p>
            <w:r>
              <w:t>goal_setter</w:t>
            </w:r>
          </w:p>
        </w:tc>
        <w:tc>
          <w:tcPr>
            <w:tcW w:type="dxa" w:w="2880"/>
          </w:tcPr>
          <w:p>
            <w:r>
              <w:t>SMART目标设定</w:t>
            </w:r>
          </w:p>
        </w:tc>
        <w:tc>
          <w:tcPr>
            <w:tcW w:type="dxa" w:w="2880"/>
          </w:tcPr>
          <w:p>
            <w:r>
              <w:t>触手2</w:t>
            </w:r>
          </w:p>
        </w:tc>
      </w:tr>
      <w:tr>
        <w:tc>
          <w:tcPr>
            <w:tcW w:type="dxa" w:w="2880"/>
          </w:tcPr>
          <w:p>
            <w:r>
              <w:t>coach_evaluator</w:t>
            </w:r>
          </w:p>
        </w:tc>
        <w:tc>
          <w:tcPr>
            <w:tcW w:type="dxa" w:w="2880"/>
          </w:tcPr>
          <w:p>
            <w:r>
              <w:t>教练能力评估</w:t>
            </w:r>
          </w:p>
        </w:tc>
        <w:tc>
          <w:tcPr>
            <w:tcW w:type="dxa" w:w="2880"/>
          </w:tcPr>
          <w:p>
            <w:r>
              <w:t>触手3</w:t>
            </w:r>
          </w:p>
        </w:tc>
      </w:tr>
      <w:tr>
        <w:tc>
          <w:tcPr>
            <w:tcW w:type="dxa" w:w="2880"/>
          </w:tcPr>
          <w:p>
            <w:r>
              <w:t>case_analyzer</w:t>
            </w:r>
          </w:p>
        </w:tc>
        <w:tc>
          <w:tcPr>
            <w:tcW w:type="dxa" w:w="2880"/>
          </w:tcPr>
          <w:p>
            <w:r>
              <w:t>案例分析</w:t>
            </w:r>
          </w:p>
        </w:tc>
        <w:tc>
          <w:tcPr>
            <w:tcW w:type="dxa" w:w="2880"/>
          </w:tcPr>
          <w:p>
            <w:r>
              <w:t>触手3</w:t>
            </w:r>
          </w:p>
        </w:tc>
      </w:tr>
      <w:tr>
        <w:tc>
          <w:tcPr>
            <w:tcW w:type="dxa" w:w="2880"/>
          </w:tcPr>
          <w:p>
            <w:r>
              <w:t>knowledge_search</w:t>
            </w:r>
          </w:p>
        </w:tc>
        <w:tc>
          <w:tcPr>
            <w:tcW w:type="dxa" w:w="2880"/>
          </w:tcPr>
          <w:p>
            <w:r>
              <w:t>知识库检索</w:t>
            </w:r>
          </w:p>
        </w:tc>
        <w:tc>
          <w:tcPr>
            <w:tcW w:type="dxa" w:w="2880"/>
          </w:tcPr>
          <w:p>
            <w:r>
              <w:t>全部</w:t>
            </w:r>
          </w:p>
        </w:tc>
      </w:tr>
    </w:tbl>
    <w:p/>
    <w:p>
      <w:pPr>
        <w:pStyle w:val="Heading2"/>
      </w:pPr>
      <w:r>
        <w:t>2.3 Agent Skills 集成</w:t>
      </w:r>
    </w:p>
    <w:p>
      <w:r>
        <w:t>Claude 的 Agent Skills 可以创建专业化的健康教练技能，例如动机访谈技能。</w:t>
      </w:r>
    </w:p>
    <w:p>
      <w:pPr>
        <w:pStyle w:val="Heading1"/>
      </w:pPr>
      <w:r>
        <w:t>三、间接集成方案</w:t>
      </w:r>
    </w:p>
    <w:p>
      <w:pPr>
        <w:pStyle w:val="Heading2"/>
      </w:pPr>
      <w:r>
        <w:t>3.1 Dify + Claude API 混合架构</w:t>
      </w:r>
    </w:p>
    <w:p>
      <w:r>
        <w:t>配置步骤:</w:t>
      </w:r>
    </w:p>
    <w:p>
      <w:pPr>
        <w:pStyle w:val="ListNumber"/>
      </w:pPr>
      <w:r>
        <w:t>1. 在 Dify 后台添加 Claude 模型供应商</w:t>
      </w:r>
    </w:p>
    <w:p>
      <w:pPr>
        <w:pStyle w:val="ListNumber"/>
      </w:pPr>
      <w:r>
        <w:t>2. 输入 Claude API Key</w:t>
      </w:r>
    </w:p>
    <w:p>
      <w:pPr>
        <w:pStyle w:val="ListNumber"/>
      </w:pPr>
      <w:r>
        <w:t>3. 在 Chatflow 中配置模型切换逻辑</w:t>
      </w:r>
    </w:p>
    <w:p>
      <w:pPr>
        <w:pStyle w:val="Heading2"/>
      </w:pPr>
      <w:r>
        <w:t>3.2 FastAPI 后端集成</w:t>
      </w:r>
    </w:p>
    <w:p>
      <w:r>
        <w:t>在后端 API 层集成 Claude，实现业务逻辑。可以创建 AIService 类同时管理 Ollama 和 Claude 客户端。</w:t>
      </w:r>
    </w:p>
    <w:p>
      <w:pPr>
        <w:pStyle w:val="Heading2"/>
      </w:pPr>
      <w:r>
        <w:t>3.3 知识库增强 (RAG + Claude)</w:t>
      </w:r>
    </w:p>
    <w:p>
      <w:r>
        <w:t>利用 Claude 的 100万 token 上下文窗口，增强知识检索能力，实现深度理解和整合。</w:t>
      </w:r>
    </w:p>
    <w:p>
      <w:pPr>
        <w:pStyle w:val="Heading1"/>
      </w:pPr>
      <w:r>
        <w:t>四、特性对接矩阵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Claude 特性</w:t>
            </w:r>
          </w:p>
        </w:tc>
        <w:tc>
          <w:tcPr>
            <w:tcW w:type="dxa" w:w="2160"/>
          </w:tcPr>
          <w:p>
            <w:r>
              <w:t>平台应用</w:t>
            </w:r>
          </w:p>
        </w:tc>
        <w:tc>
          <w:tcPr>
            <w:tcW w:type="dxa" w:w="2160"/>
          </w:tcPr>
          <w:p>
            <w:r>
              <w:t>触手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Tool Use</w:t>
            </w:r>
          </w:p>
        </w:tc>
        <w:tc>
          <w:tcPr>
            <w:tcW w:type="dxa" w:w="2160"/>
          </w:tcPr>
          <w:p>
            <w:r>
              <w:t>健康工具调用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Extended Thinking</w:t>
            </w:r>
          </w:p>
        </w:tc>
        <w:tc>
          <w:tcPr>
            <w:tcW w:type="dxa" w:w="2160"/>
          </w:tcPr>
          <w:p>
            <w:r>
              <w:t>复杂方案制定</w:t>
            </w:r>
          </w:p>
        </w:tc>
        <w:tc>
          <w:tcPr>
            <w:tcW w:type="dxa" w:w="2160"/>
          </w:tcPr>
          <w:p>
            <w:r>
              <w:t>触手1/2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Citations</w:t>
            </w:r>
          </w:p>
        </w:tc>
        <w:tc>
          <w:tcPr>
            <w:tcW w:type="dxa" w:w="2160"/>
          </w:tcPr>
          <w:p>
            <w:r>
              <w:t>知识来源标注</w:t>
            </w:r>
          </w:p>
        </w:tc>
        <w:tc>
          <w:tcPr>
            <w:tcW w:type="dxa" w:w="2160"/>
          </w:tcPr>
          <w:p>
            <w:r>
              <w:t>触手1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Web Search</w:t>
            </w:r>
          </w:p>
        </w:tc>
        <w:tc>
          <w:tcPr>
            <w:tcW w:type="dxa" w:w="2160"/>
          </w:tcPr>
          <w:p>
            <w:r>
              <w:t>最新健康资讯</w:t>
            </w:r>
          </w:p>
        </w:tc>
        <w:tc>
          <w:tcPr>
            <w:tcW w:type="dxa" w:w="2160"/>
          </w:tcPr>
          <w:p>
            <w:r>
              <w:t>触手1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Code Execution</w:t>
            </w:r>
          </w:p>
        </w:tc>
        <w:tc>
          <w:tcPr>
            <w:tcW w:type="dxa" w:w="2160"/>
          </w:tcPr>
          <w:p>
            <w:r>
              <w:t>数据分析可视化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PDF Support</w:t>
            </w:r>
          </w:p>
        </w:tc>
        <w:tc>
          <w:tcPr>
            <w:tcW w:type="dxa" w:w="2160"/>
          </w:tcPr>
          <w:p>
            <w:r>
              <w:t>病历/报告解读</w:t>
            </w:r>
          </w:p>
        </w:tc>
        <w:tc>
          <w:tcPr>
            <w:tcW w:type="dxa" w:w="2160"/>
          </w:tcPr>
          <w:p>
            <w:r>
              <w:t>触手2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Prompt Caching</w:t>
            </w:r>
          </w:p>
        </w:tc>
        <w:tc>
          <w:tcPr>
            <w:tcW w:type="dxa" w:w="2160"/>
          </w:tcPr>
          <w:p>
            <w:r>
              <w:t>降低成本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Batch API</w:t>
            </w:r>
          </w:p>
        </w:tc>
        <w:tc>
          <w:tcPr>
            <w:tcW w:type="dxa" w:w="2160"/>
          </w:tcPr>
          <w:p>
            <w:r>
              <w:t>批量评估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/>
    <w:p>
      <w:pPr>
        <w:pStyle w:val="Heading1"/>
      </w:pPr>
      <w:r>
        <w:t>五、实施路线图</w:t>
      </w:r>
    </w:p>
    <w:p>
      <w:pPr>
        <w:pStyle w:val="Heading2"/>
      </w:pPr>
      <w:r>
        <w:t>第一阶段: 基础集成</w:t>
      </w:r>
    </w:p>
    <w:p>
      <w:pPr>
        <w:pStyle w:val="ListBullet"/>
      </w:pPr>
      <w:r>
        <w:t>• 在 Dify 中配置 Claude 模型供应商</w:t>
      </w:r>
    </w:p>
    <w:p>
      <w:pPr>
        <w:pStyle w:val="ListBullet"/>
      </w:pPr>
      <w:r>
        <w:t>• 创建 Claude 版本的专家 Chatflow</w:t>
      </w:r>
    </w:p>
    <w:p>
      <w:pPr>
        <w:pStyle w:val="ListBullet"/>
      </w:pPr>
      <w:r>
        <w:t>• 实现 Ollama/Claude 智能路由</w:t>
      </w:r>
    </w:p>
    <w:p>
      <w:pPr>
        <w:pStyle w:val="ListBullet"/>
      </w:pPr>
      <w:r>
        <w:t>• 测试基本对话功能</w:t>
      </w:r>
    </w:p>
    <w:p>
      <w:pPr>
        <w:pStyle w:val="Heading2"/>
      </w:pPr>
      <w:r>
        <w:t>第二阶段: Tool Use 集成</w:t>
      </w:r>
    </w:p>
    <w:p>
      <w:pPr>
        <w:pStyle w:val="ListBullet"/>
      </w:pPr>
      <w:r>
        <w:t>• 定义健康工具 JSON Schema</w:t>
      </w:r>
    </w:p>
    <w:p>
      <w:pPr>
        <w:pStyle w:val="ListBullet"/>
      </w:pPr>
      <w:r>
        <w:t>• 实现 ttm_assessment、diet_analyzer、goal_setter 工具</w:t>
      </w:r>
    </w:p>
    <w:p>
      <w:pPr>
        <w:pStyle w:val="ListBullet"/>
      </w:pPr>
      <w:r>
        <w:t>• 在 FastAPI 中创建工具执行端点</w:t>
      </w:r>
    </w:p>
    <w:p>
      <w:pPr>
        <w:pStyle w:val="ListBullet"/>
      </w:pPr>
      <w:r>
        <w:t>• 测试工具调用完整流程</w:t>
      </w:r>
    </w:p>
    <w:p>
      <w:pPr>
        <w:pStyle w:val="Heading2"/>
      </w:pPr>
      <w:r>
        <w:t>第三阶段: 高级特性</w:t>
      </w:r>
    </w:p>
    <w:p>
      <w:pPr>
        <w:pStyle w:val="ListBullet"/>
      </w:pPr>
      <w:r>
        <w:t>• 集成 Extended Thinking (复杂方案)</w:t>
      </w:r>
    </w:p>
    <w:p>
      <w:pPr>
        <w:pStyle w:val="ListBullet"/>
      </w:pPr>
      <w:r>
        <w:t>• 集成 Citations (知识引用)</w:t>
      </w:r>
    </w:p>
    <w:p>
      <w:pPr>
        <w:pStyle w:val="ListBullet"/>
      </w:pPr>
      <w:r>
        <w:t>• 配置 Prompt Caching (成本优化)</w:t>
      </w:r>
    </w:p>
    <w:p>
      <w:pPr>
        <w:pStyle w:val="ListBullet"/>
      </w:pPr>
      <w:r>
        <w:t>• 集成 PDF Support (报告解读)</w:t>
      </w:r>
    </w:p>
    <w:p>
      <w:pPr>
        <w:pStyle w:val="Heading1"/>
      </w:pPr>
      <w:r>
        <w:t>六、成本估算</w:t>
      </w:r>
    </w:p>
    <w:p>
      <w:pPr>
        <w:pStyle w:val="Heading2"/>
      </w:pPr>
      <w:r>
        <w:t>Claude API 定价 (参考)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输入 (每百万token)</w:t>
            </w:r>
          </w:p>
        </w:tc>
        <w:tc>
          <w:tcPr>
            <w:tcW w:type="dxa" w:w="2880"/>
          </w:tcPr>
          <w:p>
            <w:r>
              <w:t>输出 (每百万token)</w:t>
            </w:r>
          </w:p>
        </w:tc>
      </w:tr>
      <w:tr>
        <w:tc>
          <w:tcPr>
            <w:tcW w:type="dxa" w:w="2880"/>
          </w:tcPr>
          <w:p>
            <w:r>
              <w:t>Claude Sonnet 4</w:t>
            </w:r>
          </w:p>
        </w:tc>
        <w:tc>
          <w:tcPr>
            <w:tcW w:type="dxa" w:w="2880"/>
          </w:tcPr>
          <w:p>
            <w:r>
              <w:t>$3</w:t>
            </w:r>
          </w:p>
        </w:tc>
        <w:tc>
          <w:tcPr>
            <w:tcW w:type="dxa" w:w="2880"/>
          </w:tcPr>
          <w:p>
            <w:r>
              <w:t>$15</w:t>
            </w:r>
          </w:p>
        </w:tc>
      </w:tr>
      <w:tr>
        <w:tc>
          <w:tcPr>
            <w:tcW w:type="dxa" w:w="2880"/>
          </w:tcPr>
          <w:p>
            <w:r>
              <w:t>Claude Opus 4</w:t>
            </w:r>
          </w:p>
        </w:tc>
        <w:tc>
          <w:tcPr>
            <w:tcW w:type="dxa" w:w="2880"/>
          </w:tcPr>
          <w:p>
            <w:r>
              <w:t>$15</w:t>
            </w:r>
          </w:p>
        </w:tc>
        <w:tc>
          <w:tcPr>
            <w:tcW w:type="dxa" w:w="2880"/>
          </w:tcPr>
          <w:p>
            <w:r>
              <w:t>$75</w:t>
            </w:r>
          </w:p>
        </w:tc>
      </w:tr>
      <w:tr>
        <w:tc>
          <w:tcPr>
            <w:tcW w:type="dxa" w:w="2880"/>
          </w:tcPr>
          <w:p>
            <w:r>
              <w:t>Claude Haiku 3.5</w:t>
            </w:r>
          </w:p>
        </w:tc>
        <w:tc>
          <w:tcPr>
            <w:tcW w:type="dxa" w:w="2880"/>
          </w:tcPr>
          <w:p>
            <w:r>
              <w:t>$0.8</w:t>
            </w:r>
          </w:p>
        </w:tc>
        <w:tc>
          <w:tcPr>
            <w:tcW w:type="dxa" w:w="2880"/>
          </w:tcPr>
          <w:p>
            <w:r>
              <w:t>$4</w:t>
            </w:r>
          </w:p>
        </w:tc>
      </w:tr>
    </w:tbl>
    <w:p/>
    <w:p>
      <w:pPr>
        <w:pStyle w:val="Heading2"/>
      </w:pPr>
      <w:r>
        <w:t>成本优化策略</w:t>
      </w:r>
    </w:p>
    <w:p>
      <w:pPr>
        <w:pStyle w:val="ListBullet"/>
      </w:pPr>
      <w:r>
        <w:t>• 简单对话 → Ollama (免费)</w:t>
      </w:r>
    </w:p>
    <w:p>
      <w:pPr>
        <w:pStyle w:val="ListBullet"/>
      </w:pPr>
      <w:r>
        <w:t>• 复杂推理 → Claude Sonnet (性价比)</w:t>
      </w:r>
    </w:p>
    <w:p>
      <w:pPr>
        <w:pStyle w:val="ListBullet"/>
      </w:pPr>
      <w:r>
        <w:t>• 深度分析 → Claude Opus (最强能力)</w:t>
      </w:r>
    </w:p>
    <w:p>
      <w:pPr>
        <w:pStyle w:val="ListBullet"/>
      </w:pPr>
      <w:r>
        <w:t>• 批量处理 → Batch API (50%折扣)</w:t>
      </w:r>
    </w:p>
    <w:p>
      <w:pPr>
        <w:pStyle w:val="ListBullet"/>
      </w:pPr>
      <w:r>
        <w:t>• 重复提示 → Prompt Caching (90%折扣)</w:t>
      </w:r>
    </w:p>
    <w:p/>
    <w:p>
      <w:r>
        <w:t>预估月成本: $50-200 (中等使用量)</w:t>
      </w:r>
    </w:p>
    <w:p>
      <w:pPr>
        <w:pStyle w:val="Heading1"/>
      </w:pPr>
      <w:r>
        <w:t>七、环境配置</w:t>
      </w:r>
    </w:p>
    <w:p>
      <w:pPr>
        <w:pStyle w:val="Heading2"/>
      </w:pPr>
      <w:r>
        <w:t>新增环境变量</w:t>
      </w:r>
    </w:p>
    <w:p>
      <w:r>
        <w:rPr>
          <w:rFonts w:ascii="Consolas" w:hAnsi="Consolas"/>
          <w:sz w:val="20"/>
        </w:rPr>
        <w:t># .env 新增</w:t>
        <w:br/>
        <w:br/>
        <w:t># Claude API 配置</w:t>
        <w:br/>
        <w:t>CLAUDE_API_KEY=sk-ant-api03-xxxxxx</w:t>
        <w:br/>
        <w:t>CLAUDE_MODEL_DEFAULT=claude-sonnet-4-20250514</w:t>
        <w:br/>
        <w:t>CLAUDE_MODEL_ADVANCED=claude-opus-4-20250514</w:t>
        <w:br/>
        <w:t>CLAUDE_MODEL_FAST=claude-3-5-haiku-20241022</w:t>
        <w:br/>
        <w:br/>
        <w:t># 智能路由配置</w:t>
        <w:br/>
        <w:t>AI_ROUTER_ENABLED=true</w:t>
        <w:br/>
        <w:t>AI_ROUTER_COMPLEXITY_THRESHOLD=0.7</w:t>
      </w:r>
    </w:p>
    <w:p>
      <w:pPr>
        <w:pStyle w:val="Heading2"/>
      </w:pPr>
      <w:r>
        <w:t>依赖安装</w:t>
      </w:r>
    </w:p>
    <w:p>
      <w:r>
        <w:t>pip install anthropic&gt;=0.40.0</w:t>
      </w:r>
    </w:p>
    <w:p>
      <w:pPr>
        <w:pStyle w:val="Heading1"/>
      </w:pPr>
      <w:r>
        <w:t>八、代码示例</w:t>
      </w:r>
    </w:p>
    <w:p>
      <w:r>
        <w:t>完整的 Tool Use 示例代码请参考 Markdown 原文档或项目源码。</w:t>
      </w:r>
    </w:p>
    <w:p>
      <w:r>
        <w:t>核心流程:</w:t>
      </w:r>
    </w:p>
    <w:p>
      <w:pPr>
        <w:pStyle w:val="ListNumber"/>
      </w:pPr>
      <w:r>
        <w:t>1. 定义健康工具的 JSON Schema</w:t>
      </w:r>
    </w:p>
    <w:p>
      <w:pPr>
        <w:pStyle w:val="ListNumber"/>
      </w:pPr>
      <w:r>
        <w:t>2. 创建 ClaudeToolService 类</w:t>
      </w:r>
    </w:p>
    <w:p>
      <w:pPr>
        <w:pStyle w:val="ListNumber"/>
      </w:pPr>
      <w:r>
        <w:t>3. 实现 process_tool_call 方法处理工具调用</w:t>
      </w:r>
    </w:p>
    <w:p>
      <w:pPr>
        <w:pStyle w:val="ListNumber"/>
      </w:pPr>
      <w:r>
        <w:t>4. 在对话循环中处理 tool_use 响应</w:t>
      </w:r>
    </w:p>
    <w:p>
      <w:pPr>
        <w:pStyle w:val="Heading1"/>
      </w:pPr>
      <w:r>
        <w:t>九、总结</w:t>
      </w:r>
    </w:p>
    <w:p>
      <w:pPr>
        <w:pStyle w:val="Heading2"/>
      </w:pPr>
      <w:r>
        <w:t>集成价值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价值点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能力增强</w:t>
            </w:r>
          </w:p>
        </w:tc>
        <w:tc>
          <w:tcPr>
            <w:tcW w:type="dxa" w:w="4320"/>
          </w:tcPr>
          <w:p>
            <w:r>
              <w:t>Claude 补充 Ollama 的复杂推理能力</w:t>
            </w:r>
          </w:p>
        </w:tc>
      </w:tr>
      <w:tr>
        <w:tc>
          <w:tcPr>
            <w:tcW w:type="dxa" w:w="4320"/>
          </w:tcPr>
          <w:p>
            <w:r>
              <w:t>工具调用</w:t>
            </w:r>
          </w:p>
        </w:tc>
        <w:tc>
          <w:tcPr>
            <w:tcW w:type="dxa" w:w="4320"/>
          </w:tcPr>
          <w:p>
            <w:r>
              <w:t>实现健康工具的智能调用</w:t>
            </w:r>
          </w:p>
        </w:tc>
      </w:tr>
      <w:tr>
        <w:tc>
          <w:tcPr>
            <w:tcW w:type="dxa" w:w="4320"/>
          </w:tcPr>
          <w:p>
            <w:r>
              <w:t>成本可控</w:t>
            </w:r>
          </w:p>
        </w:tc>
        <w:tc>
          <w:tcPr>
            <w:tcW w:type="dxa" w:w="4320"/>
          </w:tcPr>
          <w:p>
            <w:r>
              <w:t>智能路由 + 缓存优化成本</w:t>
            </w:r>
          </w:p>
        </w:tc>
      </w:tr>
      <w:tr>
        <w:tc>
          <w:tcPr>
            <w:tcW w:type="dxa" w:w="4320"/>
          </w:tcPr>
          <w:p>
            <w:r>
              <w:t>可扩展性</w:t>
            </w:r>
          </w:p>
        </w:tc>
        <w:tc>
          <w:tcPr>
            <w:tcW w:type="dxa" w:w="4320"/>
          </w:tcPr>
          <w:p>
            <w:r>
              <w:t>双引擎架构便于未来扩展</w:t>
            </w:r>
          </w:p>
        </w:tc>
      </w:tr>
    </w:tbl>
    <w:p/>
    <w:p>
      <w:pPr>
        <w:pStyle w:val="Heading2"/>
      </w:pPr>
      <w:r>
        <w:t>推荐实施顺序</w:t>
      </w:r>
    </w:p>
    <w:p>
      <w:pPr>
        <w:pStyle w:val="ListNumber"/>
      </w:pPr>
      <w:r>
        <w:t>1. 立即可做: 在 Dify 添加 Claude 模型供应商</w:t>
      </w:r>
    </w:p>
    <w:p>
      <w:pPr>
        <w:pStyle w:val="ListNumber"/>
      </w:pPr>
      <w:r>
        <w:t>2. 短期目标: 实现基础 Tool Use (TTM评估)</w:t>
      </w:r>
    </w:p>
    <w:p>
      <w:pPr>
        <w:pStyle w:val="ListNumber"/>
      </w:pPr>
      <w:r>
        <w:t>3. 中期目标: 完善工具生态，集成高级特性</w:t>
      </w:r>
    </w:p>
    <w:p>
      <w:pPr>
        <w:pStyle w:val="ListNumber"/>
      </w:pPr>
      <w:r>
        <w:t>4. 长期目标: 构建完整的智能健康教练系统</w:t>
      </w:r>
    </w:p>
    <w:p/>
    <w:p>
      <w:pPr>
        <w:jc w:val="right"/>
      </w:pPr>
      <w:r>
        <w:rPr>
          <w:i/>
        </w:rPr>
        <w:t>文档版本: v1.0</w:t>
      </w:r>
      <w:r>
        <w:rPr>
          <w:i/>
        </w:rPr>
        <w:br/>
        <w:t>最后更新: 2026-01-26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