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736" w:rsidRDefault="00421736" w:rsidP="00421736">
      <w:pPr>
        <w:jc w:val="center"/>
        <w:rPr>
          <w:rFonts w:ascii="Verdana" w:hAnsi="Verdana"/>
          <w:b/>
          <w:bCs/>
          <w:sz w:val="24"/>
          <w:szCs w:val="20"/>
        </w:rPr>
      </w:pPr>
      <w:r w:rsidRPr="00421736">
        <w:rPr>
          <w:rFonts w:ascii="Verdana" w:hAnsi="Verdana"/>
          <w:b/>
          <w:bCs/>
          <w:sz w:val="24"/>
          <w:szCs w:val="20"/>
        </w:rPr>
        <w:t>North Sea herring benchmark</w:t>
      </w:r>
    </w:p>
    <w:p w:rsidR="00C17375" w:rsidRDefault="00C17375" w:rsidP="00421736">
      <w:pPr>
        <w:jc w:val="center"/>
        <w:rPr>
          <w:rFonts w:ascii="Verdana" w:hAnsi="Verdana"/>
          <w:b/>
          <w:bCs/>
          <w:sz w:val="24"/>
          <w:szCs w:val="20"/>
        </w:rPr>
      </w:pPr>
      <w:r>
        <w:rPr>
          <w:rFonts w:ascii="Verdana" w:hAnsi="Verdana"/>
          <w:b/>
          <w:bCs/>
          <w:sz w:val="24"/>
          <w:szCs w:val="20"/>
        </w:rPr>
        <w:t>Preliminary investigation of the effect of changes in the input data and model configuration</w:t>
      </w:r>
    </w:p>
    <w:p w:rsidR="00C17375" w:rsidRDefault="00C17375" w:rsidP="00421736">
      <w:pPr>
        <w:jc w:val="center"/>
        <w:rPr>
          <w:rFonts w:ascii="Verdana" w:hAnsi="Verdana"/>
          <w:b/>
          <w:bCs/>
          <w:sz w:val="24"/>
          <w:szCs w:val="20"/>
        </w:rPr>
      </w:pPr>
    </w:p>
    <w:p w:rsidR="00C17375" w:rsidRPr="00C17375" w:rsidRDefault="00C17375" w:rsidP="00421736">
      <w:pPr>
        <w:jc w:val="center"/>
        <w:rPr>
          <w:rFonts w:ascii="Verdana" w:hAnsi="Verdana"/>
          <w:b/>
          <w:bCs/>
          <w:sz w:val="20"/>
          <w:szCs w:val="20"/>
        </w:rPr>
      </w:pPr>
      <w:r w:rsidRPr="00C17375">
        <w:rPr>
          <w:rFonts w:ascii="Verdana" w:hAnsi="Verdana"/>
          <w:b/>
          <w:bCs/>
          <w:sz w:val="20"/>
          <w:szCs w:val="20"/>
        </w:rPr>
        <w:t>Benoit Berges, Thomas Brunel, Niels Hintzen,</w:t>
      </w:r>
    </w:p>
    <w:p w:rsidR="00C17375" w:rsidRPr="00C17375" w:rsidRDefault="00C17375" w:rsidP="00421736">
      <w:pPr>
        <w:jc w:val="center"/>
        <w:rPr>
          <w:rFonts w:ascii="Verdana" w:hAnsi="Verdana"/>
          <w:b/>
          <w:bCs/>
          <w:sz w:val="20"/>
          <w:szCs w:val="20"/>
        </w:rPr>
      </w:pPr>
      <w:proofErr w:type="spellStart"/>
      <w:r w:rsidRPr="00C17375">
        <w:rPr>
          <w:rFonts w:ascii="Verdana" w:hAnsi="Verdana"/>
          <w:b/>
          <w:bCs/>
          <w:sz w:val="20"/>
          <w:szCs w:val="20"/>
        </w:rPr>
        <w:t>Wageningen</w:t>
      </w:r>
      <w:proofErr w:type="spellEnd"/>
      <w:r w:rsidRPr="00C17375">
        <w:rPr>
          <w:rFonts w:ascii="Verdana" w:hAnsi="Verdana"/>
          <w:b/>
          <w:bCs/>
          <w:sz w:val="20"/>
          <w:szCs w:val="20"/>
        </w:rPr>
        <w:t xml:space="preserve"> Marine Research</w:t>
      </w: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p>
    <w:p w:rsidR="00421736" w:rsidRDefault="00421736" w:rsidP="00421736">
      <w:pPr>
        <w:rPr>
          <w:rFonts w:ascii="Verdana" w:hAnsi="Verdana"/>
          <w:b/>
          <w:bCs/>
          <w:sz w:val="20"/>
          <w:szCs w:val="20"/>
        </w:rPr>
      </w:pPr>
      <w:r>
        <w:rPr>
          <w:rFonts w:ascii="Verdana" w:hAnsi="Verdana"/>
          <w:b/>
          <w:bCs/>
          <w:sz w:val="20"/>
          <w:szCs w:val="20"/>
        </w:rPr>
        <w:t>Tasks</w:t>
      </w:r>
    </w:p>
    <w:p w:rsidR="00421736" w:rsidRDefault="00421736" w:rsidP="00421736">
      <w:pPr>
        <w:rPr>
          <w:rFonts w:ascii="Verdana" w:hAnsi="Verdana"/>
          <w:b/>
          <w:bCs/>
          <w:sz w:val="20"/>
          <w:szCs w:val="20"/>
        </w:rPr>
      </w:pPr>
    </w:p>
    <w:p w:rsidR="00421736" w:rsidRPr="00255B66" w:rsidRDefault="00C17375" w:rsidP="00421736">
      <w:pPr>
        <w:rPr>
          <w:rFonts w:ascii="Verdana" w:hAnsi="Verdana"/>
          <w:sz w:val="20"/>
          <w:szCs w:val="20"/>
        </w:rPr>
      </w:pPr>
      <w:r w:rsidRPr="00255B66">
        <w:rPr>
          <w:rFonts w:ascii="Verdana" w:hAnsi="Verdana"/>
          <w:sz w:val="20"/>
          <w:szCs w:val="20"/>
        </w:rPr>
        <w:t xml:space="preserve">In preparation of the benchmark assessment for the North Sea Autumn Spawning herring, WMR investigated the effect of a number of changes in the input data </w:t>
      </w:r>
      <w:r w:rsidR="004D4623" w:rsidRPr="00255B66">
        <w:rPr>
          <w:rFonts w:ascii="Verdana" w:hAnsi="Verdana"/>
          <w:sz w:val="20"/>
          <w:szCs w:val="20"/>
        </w:rPr>
        <w:t xml:space="preserve">and model configuration </w:t>
      </w:r>
      <w:r w:rsidRPr="00255B66">
        <w:rPr>
          <w:rFonts w:ascii="Verdana" w:hAnsi="Verdana"/>
          <w:sz w:val="20"/>
          <w:szCs w:val="20"/>
        </w:rPr>
        <w:t>on the assessment :</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w:t>
      </w:r>
      <w:r w:rsidR="00C17375" w:rsidRPr="00255B66">
        <w:rPr>
          <w:rFonts w:ascii="Verdana" w:hAnsi="Verdana"/>
          <w:sz w:val="20"/>
          <w:szCs w:val="20"/>
        </w:rPr>
        <w:t>e</w:t>
      </w:r>
      <w:r w:rsidRPr="00255B66">
        <w:rPr>
          <w:rFonts w:ascii="Verdana" w:hAnsi="Verdana"/>
          <w:sz w:val="20"/>
          <w:szCs w:val="20"/>
        </w:rPr>
        <w:t xml:space="preserve"> the proportion of fishing mortality occurring before spawning</w:t>
      </w:r>
      <w:r w:rsidR="00C17375" w:rsidRPr="00255B66">
        <w:rPr>
          <w:rFonts w:ascii="Verdana" w:hAnsi="Verdana"/>
          <w:sz w:val="20"/>
          <w:szCs w:val="20"/>
        </w:rPr>
        <w:t xml:space="preserve"> (from a constant value to annual values)</w:t>
      </w:r>
      <w:r w:rsidRPr="00255B66">
        <w:rPr>
          <w:rFonts w:ascii="Verdana" w:hAnsi="Verdana"/>
          <w:sz w:val="20"/>
          <w:szCs w:val="20"/>
        </w:rPr>
        <w:t>.</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Update of the</w:t>
      </w:r>
      <w:r w:rsidR="00421736" w:rsidRPr="00255B66">
        <w:rPr>
          <w:rFonts w:ascii="Verdana" w:hAnsi="Verdana"/>
          <w:sz w:val="20"/>
          <w:szCs w:val="20"/>
        </w:rPr>
        <w:t xml:space="preserve"> natural mortality </w:t>
      </w:r>
      <w:r w:rsidRPr="00255B66">
        <w:rPr>
          <w:rFonts w:ascii="Verdana" w:hAnsi="Verdana"/>
          <w:sz w:val="20"/>
          <w:szCs w:val="20"/>
        </w:rPr>
        <w:t>time series based on the most recent (2016) run of SMS</w:t>
      </w:r>
    </w:p>
    <w:p w:rsidR="00421736" w:rsidRPr="00255B66" w:rsidRDefault="00C17375"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Update of the IBTS index </w:t>
      </w:r>
      <w:r w:rsidR="004023E7" w:rsidRPr="00255B66">
        <w:rPr>
          <w:rFonts w:ascii="Verdana" w:hAnsi="Verdana"/>
          <w:sz w:val="20"/>
          <w:szCs w:val="20"/>
        </w:rPr>
        <w:t xml:space="preserve">(new estimation method) </w:t>
      </w:r>
      <w:r w:rsidRPr="00255B66">
        <w:rPr>
          <w:rFonts w:ascii="Verdana" w:hAnsi="Verdana"/>
          <w:sz w:val="20"/>
          <w:szCs w:val="20"/>
        </w:rPr>
        <w:t xml:space="preserve">and </w:t>
      </w:r>
      <w:r w:rsidR="004023E7" w:rsidRPr="00255B66">
        <w:rPr>
          <w:rFonts w:ascii="Verdana" w:hAnsi="Verdana"/>
          <w:sz w:val="20"/>
          <w:szCs w:val="20"/>
        </w:rPr>
        <w:t>incorporation of</w:t>
      </w:r>
      <w:r w:rsidR="00421736" w:rsidRPr="00255B66">
        <w:rPr>
          <w:rFonts w:ascii="Verdana" w:hAnsi="Verdana"/>
          <w:sz w:val="20"/>
          <w:szCs w:val="20"/>
        </w:rPr>
        <w:t xml:space="preserve"> additional age-classes </w:t>
      </w:r>
      <w:r w:rsidR="004023E7" w:rsidRPr="00255B66">
        <w:rPr>
          <w:rFonts w:ascii="Verdana" w:hAnsi="Verdana"/>
          <w:sz w:val="20"/>
          <w:szCs w:val="20"/>
        </w:rPr>
        <w:t>in the assessment :</w:t>
      </w:r>
      <w:r w:rsidR="00421736" w:rsidRPr="00255B66">
        <w:rPr>
          <w:rFonts w:ascii="Verdana" w:hAnsi="Verdana"/>
          <w:sz w:val="20"/>
          <w:szCs w:val="20"/>
        </w:rPr>
        <w:t xml:space="preserve"> </w:t>
      </w:r>
    </w:p>
    <w:p w:rsidR="004023E7" w:rsidRPr="00255B66" w:rsidRDefault="00421736" w:rsidP="00C154BB">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Updating to new </w:t>
      </w:r>
      <w:r w:rsidR="004023E7" w:rsidRPr="00255B66">
        <w:rPr>
          <w:rFonts w:ascii="Verdana" w:hAnsi="Verdana"/>
          <w:sz w:val="20"/>
          <w:szCs w:val="20"/>
        </w:rPr>
        <w:t xml:space="preserve">IBTS_Q1 series for age 1 </w:t>
      </w:r>
    </w:p>
    <w:p w:rsidR="00421736" w:rsidRPr="00255B66" w:rsidRDefault="004023E7" w:rsidP="00C154BB">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Adding </w:t>
      </w:r>
      <w:r w:rsidR="00421736" w:rsidRPr="00255B66">
        <w:rPr>
          <w:rFonts w:ascii="Verdana" w:hAnsi="Verdana"/>
          <w:sz w:val="20"/>
          <w:szCs w:val="20"/>
        </w:rPr>
        <w:t xml:space="preserve"> </w:t>
      </w:r>
      <w:r w:rsidRPr="00255B66">
        <w:rPr>
          <w:rFonts w:ascii="Verdana" w:hAnsi="Verdana"/>
          <w:sz w:val="20"/>
          <w:szCs w:val="20"/>
        </w:rPr>
        <w:t>older</w:t>
      </w:r>
      <w:r w:rsidR="00421736" w:rsidRPr="00255B66">
        <w:rPr>
          <w:rFonts w:ascii="Verdana" w:hAnsi="Verdana"/>
          <w:sz w:val="20"/>
          <w:szCs w:val="20"/>
        </w:rPr>
        <w:t xml:space="preserve"> ages </w:t>
      </w:r>
      <w:r w:rsidRPr="00255B66">
        <w:rPr>
          <w:rFonts w:ascii="Verdana" w:hAnsi="Verdana"/>
          <w:sz w:val="20"/>
          <w:szCs w:val="20"/>
        </w:rPr>
        <w:t>for IBTS_Q1</w:t>
      </w:r>
    </w:p>
    <w:p w:rsidR="00421736" w:rsidRPr="00255B66" w:rsidRDefault="00421736" w:rsidP="00421736">
      <w:pPr>
        <w:pStyle w:val="ListParagraph"/>
        <w:numPr>
          <w:ilvl w:val="1"/>
          <w:numId w:val="6"/>
        </w:numPr>
        <w:contextualSpacing w:val="0"/>
        <w:rPr>
          <w:rFonts w:ascii="Verdana" w:hAnsi="Verdana"/>
          <w:sz w:val="20"/>
          <w:szCs w:val="20"/>
        </w:rPr>
      </w:pPr>
      <w:r w:rsidRPr="00255B66">
        <w:rPr>
          <w:rFonts w:ascii="Verdana" w:hAnsi="Verdana"/>
          <w:sz w:val="20"/>
          <w:szCs w:val="20"/>
        </w:rPr>
        <w:t xml:space="preserve">Adding </w:t>
      </w:r>
      <w:r w:rsidR="004023E7" w:rsidRPr="00255B66">
        <w:rPr>
          <w:rFonts w:ascii="Verdana" w:hAnsi="Verdana"/>
          <w:sz w:val="20"/>
          <w:szCs w:val="20"/>
        </w:rPr>
        <w:t>IBTS_</w:t>
      </w:r>
      <w:r w:rsidRPr="00255B66">
        <w:rPr>
          <w:rFonts w:ascii="Verdana" w:hAnsi="Verdana"/>
          <w:sz w:val="20"/>
          <w:szCs w:val="20"/>
        </w:rPr>
        <w:t>Q3</w:t>
      </w:r>
      <w:r w:rsidR="004023E7" w:rsidRPr="00255B66">
        <w:rPr>
          <w:rFonts w:ascii="Verdana" w:hAnsi="Verdana"/>
          <w:sz w:val="20"/>
          <w:szCs w:val="20"/>
        </w:rPr>
        <w:t xml:space="preserve"> for all ages</w:t>
      </w:r>
    </w:p>
    <w:p w:rsidR="00421736" w:rsidRPr="00255B66" w:rsidRDefault="00421736" w:rsidP="00421736">
      <w:pPr>
        <w:pStyle w:val="ListParagraph"/>
        <w:numPr>
          <w:ilvl w:val="0"/>
          <w:numId w:val="6"/>
        </w:numPr>
        <w:contextualSpacing w:val="0"/>
        <w:rPr>
          <w:rFonts w:ascii="Verdana" w:hAnsi="Verdana"/>
          <w:sz w:val="20"/>
          <w:szCs w:val="20"/>
        </w:rPr>
      </w:pPr>
      <w:r w:rsidRPr="00255B66">
        <w:rPr>
          <w:rFonts w:ascii="Verdana" w:hAnsi="Verdana"/>
          <w:sz w:val="20"/>
          <w:szCs w:val="20"/>
        </w:rPr>
        <w:t xml:space="preserve">Test the new model </w:t>
      </w:r>
      <w:r w:rsidR="004023E7" w:rsidRPr="00255B66">
        <w:rPr>
          <w:rFonts w:ascii="Verdana" w:hAnsi="Verdana"/>
          <w:sz w:val="20"/>
          <w:szCs w:val="20"/>
        </w:rPr>
        <w:t>version</w:t>
      </w:r>
      <w:r w:rsidRPr="00255B66">
        <w:rPr>
          <w:rFonts w:ascii="Verdana" w:hAnsi="Verdana"/>
          <w:sz w:val="20"/>
          <w:szCs w:val="20"/>
        </w:rPr>
        <w:t xml:space="preserve"> in which the proportion of each spawning component is explicitly modelled and the SSB index is expressed per component.</w:t>
      </w:r>
    </w:p>
    <w:p w:rsidR="00421736" w:rsidRPr="00255B66" w:rsidRDefault="00421736" w:rsidP="00421736">
      <w:pPr>
        <w:rPr>
          <w:rFonts w:ascii="Verdana" w:hAnsi="Verdana"/>
          <w:sz w:val="20"/>
          <w:szCs w:val="20"/>
        </w:rPr>
      </w:pPr>
    </w:p>
    <w:p w:rsidR="00D87DAE" w:rsidRDefault="00D87DAE" w:rsidP="00421736">
      <w:pPr>
        <w:rPr>
          <w:rFonts w:ascii="Verdana" w:hAnsi="Verdana"/>
          <w:sz w:val="20"/>
          <w:szCs w:val="20"/>
        </w:rPr>
      </w:pPr>
    </w:p>
    <w:p w:rsidR="00421736" w:rsidRPr="00D87DAE" w:rsidRDefault="004023E7" w:rsidP="00421736">
      <w:pPr>
        <w:rPr>
          <w:rFonts w:ascii="Verdana" w:hAnsi="Verdana"/>
          <w:b/>
          <w:sz w:val="20"/>
          <w:szCs w:val="20"/>
        </w:rPr>
      </w:pPr>
      <w:r>
        <w:rPr>
          <w:rFonts w:ascii="Verdana" w:hAnsi="Verdana"/>
          <w:b/>
          <w:sz w:val="20"/>
          <w:szCs w:val="20"/>
        </w:rPr>
        <w:t xml:space="preserve">Methods </w:t>
      </w:r>
    </w:p>
    <w:p w:rsidR="00D87DAE" w:rsidRDefault="00D87DAE" w:rsidP="00421736">
      <w:pPr>
        <w:rPr>
          <w:rFonts w:ascii="Verdana" w:hAnsi="Verdana"/>
          <w:sz w:val="20"/>
          <w:szCs w:val="20"/>
        </w:rPr>
      </w:pPr>
    </w:p>
    <w:p w:rsidR="00647CDA" w:rsidRDefault="004D4623" w:rsidP="004D4623">
      <w:pPr>
        <w:rPr>
          <w:rFonts w:ascii="Verdana" w:hAnsi="Verdana"/>
          <w:sz w:val="20"/>
          <w:szCs w:val="20"/>
        </w:rPr>
      </w:pPr>
      <w:r>
        <w:rPr>
          <w:rFonts w:ascii="Verdana" w:hAnsi="Verdana"/>
          <w:sz w:val="20"/>
          <w:szCs w:val="20"/>
        </w:rPr>
        <w:t xml:space="preserve">The </w:t>
      </w:r>
      <w:r w:rsidR="00796152">
        <w:rPr>
          <w:rFonts w:ascii="Verdana" w:hAnsi="Verdana"/>
          <w:sz w:val="20"/>
          <w:szCs w:val="20"/>
        </w:rPr>
        <w:t xml:space="preserve">impact of </w:t>
      </w:r>
      <w:r>
        <w:rPr>
          <w:rFonts w:ascii="Verdana" w:hAnsi="Verdana"/>
          <w:sz w:val="20"/>
          <w:szCs w:val="20"/>
        </w:rPr>
        <w:t>each change</w:t>
      </w:r>
      <w:r w:rsidR="00796152">
        <w:rPr>
          <w:rFonts w:ascii="Verdana" w:hAnsi="Verdana"/>
          <w:sz w:val="20"/>
          <w:szCs w:val="20"/>
        </w:rPr>
        <w:t xml:space="preserve"> made on the assessment (data used or model configuration)</w:t>
      </w:r>
      <w:r>
        <w:rPr>
          <w:rFonts w:ascii="Verdana" w:hAnsi="Verdana"/>
          <w:sz w:val="20"/>
          <w:szCs w:val="20"/>
        </w:rPr>
        <w:t xml:space="preserve"> was evaluated by a comparison of a series </w:t>
      </w:r>
      <w:r w:rsidR="00796152">
        <w:rPr>
          <w:rFonts w:ascii="Verdana" w:hAnsi="Verdana"/>
          <w:sz w:val="20"/>
          <w:szCs w:val="20"/>
        </w:rPr>
        <w:t xml:space="preserve">of diagnostics </w:t>
      </w:r>
      <w:r w:rsidR="000D73FF">
        <w:rPr>
          <w:rFonts w:ascii="Verdana" w:hAnsi="Verdana"/>
          <w:sz w:val="20"/>
          <w:szCs w:val="20"/>
        </w:rPr>
        <w:t>between the updated model and the base case. A sequential approach was adopted in which changes in the assessment are accepted (or rejected) successively, and once a change is accepted, it is used as the new base case for evaluation of further changes.</w:t>
      </w:r>
    </w:p>
    <w:p w:rsidR="00926AF1" w:rsidRDefault="00926AF1" w:rsidP="004D4623">
      <w:pPr>
        <w:rPr>
          <w:rFonts w:ascii="Verdana" w:hAnsi="Verdana"/>
          <w:sz w:val="20"/>
          <w:szCs w:val="20"/>
        </w:rPr>
      </w:pPr>
      <w:r>
        <w:rPr>
          <w:rFonts w:ascii="Verdana" w:hAnsi="Verdana"/>
          <w:sz w:val="20"/>
          <w:szCs w:val="20"/>
        </w:rPr>
        <w:t>The initial base case used is the 2017 assessment</w:t>
      </w:r>
      <w:r w:rsidR="00255B66">
        <w:rPr>
          <w:rFonts w:ascii="Verdana" w:hAnsi="Verdana"/>
          <w:sz w:val="20"/>
          <w:szCs w:val="20"/>
        </w:rPr>
        <w:t>.</w:t>
      </w:r>
    </w:p>
    <w:p w:rsidR="00255B66" w:rsidRDefault="00255B66" w:rsidP="004D4623">
      <w:pPr>
        <w:rPr>
          <w:rFonts w:ascii="Verdana" w:hAnsi="Verdana"/>
          <w:sz w:val="20"/>
          <w:szCs w:val="20"/>
        </w:rPr>
      </w:pPr>
    </w:p>
    <w:p w:rsidR="00647CDA" w:rsidRDefault="000D73FF" w:rsidP="00421736">
      <w:pPr>
        <w:rPr>
          <w:rFonts w:ascii="Verdana" w:hAnsi="Verdana"/>
          <w:sz w:val="20"/>
          <w:szCs w:val="20"/>
        </w:rPr>
      </w:pPr>
      <w:r>
        <w:rPr>
          <w:rFonts w:ascii="Verdana" w:hAnsi="Verdana"/>
          <w:sz w:val="20"/>
          <w:szCs w:val="20"/>
        </w:rPr>
        <w:t>The diagnostics used to compare models were :</w:t>
      </w:r>
    </w:p>
    <w:p w:rsidR="00796152" w:rsidRDefault="00647CDA" w:rsidP="00F76BC7">
      <w:pPr>
        <w:pStyle w:val="ListParagraph"/>
        <w:numPr>
          <w:ilvl w:val="0"/>
          <w:numId w:val="9"/>
        </w:numPr>
        <w:rPr>
          <w:rFonts w:ascii="Verdana" w:hAnsi="Verdana"/>
          <w:sz w:val="20"/>
          <w:szCs w:val="20"/>
        </w:rPr>
      </w:pPr>
      <w:r w:rsidRPr="00796152">
        <w:rPr>
          <w:rFonts w:ascii="Verdana" w:hAnsi="Verdana"/>
          <w:sz w:val="20"/>
          <w:szCs w:val="20"/>
        </w:rPr>
        <w:t>model parameters</w:t>
      </w:r>
      <w:r w:rsidR="00926AF1">
        <w:rPr>
          <w:rFonts w:ascii="Verdana" w:hAnsi="Verdana"/>
          <w:sz w:val="20"/>
          <w:szCs w:val="20"/>
        </w:rPr>
        <w:t>:</w:t>
      </w:r>
      <w:r w:rsidR="000D73FF">
        <w:rPr>
          <w:rFonts w:ascii="Verdana" w:hAnsi="Verdana"/>
          <w:sz w:val="20"/>
          <w:szCs w:val="20"/>
        </w:rPr>
        <w:t xml:space="preserve"> they inform on how the model treats the observations (parameter observation variance), on the modelled processes (process error and random walks variances) and on the scaling between modelled abundances and survey indices (catchabilities)</w:t>
      </w:r>
    </w:p>
    <w:p w:rsidR="00796152" w:rsidRDefault="000D73FF" w:rsidP="005C2C4A">
      <w:pPr>
        <w:pStyle w:val="ListParagraph"/>
        <w:numPr>
          <w:ilvl w:val="0"/>
          <w:numId w:val="9"/>
        </w:numPr>
        <w:rPr>
          <w:rFonts w:ascii="Verdana" w:hAnsi="Verdana"/>
          <w:sz w:val="20"/>
          <w:szCs w:val="20"/>
        </w:rPr>
      </w:pPr>
      <w:r>
        <w:rPr>
          <w:rFonts w:ascii="Verdana" w:hAnsi="Verdana"/>
          <w:sz w:val="20"/>
          <w:szCs w:val="20"/>
        </w:rPr>
        <w:t xml:space="preserve">model likelihood (goodness of fit), which was used to test the significance of </w:t>
      </w:r>
      <w:r w:rsidR="00926AF1">
        <w:rPr>
          <w:rFonts w:ascii="Verdana" w:hAnsi="Verdana"/>
          <w:sz w:val="20"/>
          <w:szCs w:val="20"/>
        </w:rPr>
        <w:t>additional</w:t>
      </w:r>
      <w:r>
        <w:rPr>
          <w:rFonts w:ascii="Verdana" w:hAnsi="Verdana"/>
          <w:sz w:val="20"/>
          <w:szCs w:val="20"/>
        </w:rPr>
        <w:t xml:space="preserve"> parameters in nested models (fitted on the same data)</w:t>
      </w:r>
      <w:r w:rsidR="00255B66">
        <w:rPr>
          <w:rFonts w:ascii="Verdana" w:hAnsi="Verdana"/>
          <w:sz w:val="20"/>
          <w:szCs w:val="20"/>
        </w:rPr>
        <w:t xml:space="preserve"> when different model configurations are tested</w:t>
      </w:r>
    </w:p>
    <w:p w:rsidR="00796152" w:rsidRDefault="000D73FF" w:rsidP="00C4193F">
      <w:pPr>
        <w:pStyle w:val="ListParagraph"/>
        <w:numPr>
          <w:ilvl w:val="0"/>
          <w:numId w:val="9"/>
        </w:numPr>
        <w:rPr>
          <w:rFonts w:ascii="Verdana" w:hAnsi="Verdana"/>
          <w:sz w:val="20"/>
          <w:szCs w:val="20"/>
        </w:rPr>
      </w:pPr>
      <w:r>
        <w:rPr>
          <w:rFonts w:ascii="Verdana" w:hAnsi="Verdana"/>
          <w:sz w:val="20"/>
          <w:szCs w:val="20"/>
        </w:rPr>
        <w:lastRenderedPageBreak/>
        <w:t xml:space="preserve">residuals for the observations </w:t>
      </w:r>
      <w:r w:rsidR="00255B66">
        <w:rPr>
          <w:rFonts w:ascii="Verdana" w:hAnsi="Verdana"/>
          <w:sz w:val="20"/>
          <w:szCs w:val="20"/>
        </w:rPr>
        <w:t>: patterns (temporal or along ages) indicate departure from the assumption of an independent identical distribution. Any changes in the assessment that would impact the residuals should be scrutinised.</w:t>
      </w:r>
    </w:p>
    <w:p w:rsidR="00796152" w:rsidRDefault="00647CDA" w:rsidP="0056509F">
      <w:pPr>
        <w:pStyle w:val="ListParagraph"/>
        <w:numPr>
          <w:ilvl w:val="0"/>
          <w:numId w:val="9"/>
        </w:numPr>
        <w:rPr>
          <w:rFonts w:ascii="Verdana" w:hAnsi="Verdana"/>
          <w:sz w:val="20"/>
          <w:szCs w:val="20"/>
        </w:rPr>
      </w:pPr>
      <w:r w:rsidRPr="00796152">
        <w:rPr>
          <w:rFonts w:ascii="Verdana" w:hAnsi="Verdana"/>
          <w:sz w:val="20"/>
          <w:szCs w:val="20"/>
        </w:rPr>
        <w:t>model uncertainty</w:t>
      </w:r>
      <w:r w:rsidR="00926AF1">
        <w:rPr>
          <w:rFonts w:ascii="Verdana" w:hAnsi="Verdana"/>
          <w:sz w:val="20"/>
          <w:szCs w:val="20"/>
        </w:rPr>
        <w:t xml:space="preserve"> </w:t>
      </w:r>
      <w:r w:rsidR="00255B66">
        <w:rPr>
          <w:rFonts w:ascii="Verdana" w:hAnsi="Verdana"/>
          <w:sz w:val="20"/>
          <w:szCs w:val="20"/>
        </w:rPr>
        <w:t>: changes in the assessment can affect the quality of the fit, and therefore the precision with whi</w:t>
      </w:r>
      <w:r w:rsidR="005F5E41">
        <w:rPr>
          <w:rFonts w:ascii="Verdana" w:hAnsi="Verdana"/>
          <w:sz w:val="20"/>
          <w:szCs w:val="20"/>
        </w:rPr>
        <w:t xml:space="preserve">ch parameters are estimated. Standard deviation (or here confidence intervals) of the parameter estimates can be compared between 2 assessments. The strength of parameter correlations can also be compared between 2 models. uncertainty in parameters reflect in uncertainty in the states, we are investigated here using the CV of essential quantities defining stock status (SSB, </w:t>
      </w:r>
      <w:proofErr w:type="spellStart"/>
      <w:r w:rsidR="005F5E41">
        <w:rPr>
          <w:rFonts w:ascii="Verdana" w:hAnsi="Verdana"/>
          <w:sz w:val="20"/>
          <w:szCs w:val="20"/>
        </w:rPr>
        <w:t>Fbar</w:t>
      </w:r>
      <w:proofErr w:type="spellEnd"/>
      <w:r w:rsidR="005F5E41">
        <w:rPr>
          <w:rFonts w:ascii="Verdana" w:hAnsi="Verdana"/>
          <w:sz w:val="20"/>
          <w:szCs w:val="20"/>
        </w:rPr>
        <w:t xml:space="preserve"> and recruitment).</w:t>
      </w:r>
    </w:p>
    <w:p w:rsidR="00647CDA" w:rsidRDefault="00647CDA" w:rsidP="0056509F">
      <w:pPr>
        <w:pStyle w:val="ListParagraph"/>
        <w:numPr>
          <w:ilvl w:val="0"/>
          <w:numId w:val="9"/>
        </w:numPr>
        <w:rPr>
          <w:rFonts w:ascii="Verdana" w:hAnsi="Verdana"/>
          <w:sz w:val="20"/>
          <w:szCs w:val="20"/>
        </w:rPr>
      </w:pPr>
      <w:r w:rsidRPr="00796152">
        <w:rPr>
          <w:rFonts w:ascii="Verdana" w:hAnsi="Verdana"/>
          <w:sz w:val="20"/>
          <w:szCs w:val="20"/>
        </w:rPr>
        <w:t xml:space="preserve">model stability : </w:t>
      </w:r>
      <w:r w:rsidR="005F5E41">
        <w:rPr>
          <w:rFonts w:ascii="Verdana" w:hAnsi="Verdana"/>
          <w:sz w:val="20"/>
          <w:szCs w:val="20"/>
        </w:rPr>
        <w:t xml:space="preserve">comparison of </w:t>
      </w:r>
      <w:r w:rsidRPr="00796152">
        <w:rPr>
          <w:rFonts w:ascii="Verdana" w:hAnsi="Verdana"/>
          <w:sz w:val="20"/>
          <w:szCs w:val="20"/>
        </w:rPr>
        <w:t>retro</w:t>
      </w:r>
      <w:r w:rsidR="005F5E41">
        <w:rPr>
          <w:rFonts w:ascii="Verdana" w:hAnsi="Verdana"/>
          <w:sz w:val="20"/>
          <w:szCs w:val="20"/>
        </w:rPr>
        <w:t xml:space="preserve">spective plot between two assessments will highlight any change in model stability </w:t>
      </w:r>
    </w:p>
    <w:p w:rsidR="00053FD6" w:rsidRDefault="00053FD6" w:rsidP="00053FD6">
      <w:pPr>
        <w:rPr>
          <w:rFonts w:ascii="Verdana" w:hAnsi="Verdana"/>
          <w:sz w:val="20"/>
          <w:szCs w:val="20"/>
        </w:rPr>
      </w:pPr>
    </w:p>
    <w:p w:rsidR="00053FD6" w:rsidRPr="00053FD6" w:rsidRDefault="00255B66" w:rsidP="00053FD6">
      <w:pPr>
        <w:rPr>
          <w:rFonts w:ascii="Verdana" w:hAnsi="Verdana"/>
          <w:sz w:val="20"/>
          <w:szCs w:val="20"/>
        </w:rPr>
      </w:pPr>
      <w:r>
        <w:rPr>
          <w:rFonts w:ascii="Verdana" w:hAnsi="Verdana"/>
          <w:sz w:val="20"/>
          <w:szCs w:val="20"/>
        </w:rPr>
        <w:t>A</w:t>
      </w:r>
      <w:r w:rsidR="00053FD6">
        <w:rPr>
          <w:rFonts w:ascii="Verdana" w:hAnsi="Verdana"/>
          <w:sz w:val="20"/>
          <w:szCs w:val="20"/>
        </w:rPr>
        <w:t xml:space="preserve">ll the R scripts, model output and figures are available on </w:t>
      </w:r>
      <w:proofErr w:type="spellStart"/>
      <w:r w:rsidR="00053FD6">
        <w:rPr>
          <w:rFonts w:ascii="Verdana" w:hAnsi="Verdana"/>
          <w:sz w:val="20"/>
          <w:szCs w:val="20"/>
        </w:rPr>
        <w:t>Github</w:t>
      </w:r>
      <w:proofErr w:type="spellEnd"/>
      <w:r w:rsidR="00053FD6">
        <w:rPr>
          <w:rFonts w:ascii="Verdana" w:hAnsi="Verdana"/>
          <w:sz w:val="20"/>
          <w:szCs w:val="20"/>
        </w:rPr>
        <w:t xml:space="preserve"> (</w:t>
      </w:r>
      <w:hyperlink r:id="rId5" w:history="1">
        <w:r w:rsidR="00053FD6" w:rsidRPr="002717F4">
          <w:rPr>
            <w:rStyle w:val="Hyperlink"/>
            <w:rFonts w:ascii="Verdana" w:hAnsi="Verdana"/>
            <w:sz w:val="20"/>
            <w:szCs w:val="20"/>
          </w:rPr>
          <w:t>https://github.com/ices-eg/wg_HAWG/tree/master/NSAS/benchmark</w:t>
        </w:r>
      </w:hyperlink>
      <w:r w:rsidR="00053FD6">
        <w:rPr>
          <w:rFonts w:ascii="Verdana" w:hAnsi="Verdana"/>
          <w:sz w:val="20"/>
          <w:szCs w:val="20"/>
        </w:rPr>
        <w:t xml:space="preserve">). </w:t>
      </w: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647CDA" w:rsidRDefault="00647CDA" w:rsidP="00421736">
      <w:pPr>
        <w:rPr>
          <w:rFonts w:ascii="Verdana" w:hAnsi="Verdana"/>
          <w:sz w:val="20"/>
          <w:szCs w:val="20"/>
        </w:rPr>
      </w:pPr>
    </w:p>
    <w:p w:rsidR="00D87DAE" w:rsidRDefault="00D87DAE" w:rsidP="00421736">
      <w:pPr>
        <w:rPr>
          <w:rFonts w:ascii="Verdana" w:hAnsi="Verdana"/>
          <w:sz w:val="20"/>
          <w:szCs w:val="20"/>
        </w:rPr>
      </w:pPr>
    </w:p>
    <w:p w:rsidR="00421736" w:rsidRDefault="00421736" w:rsidP="00421736">
      <w:pPr>
        <w:rPr>
          <w:rFonts w:ascii="Verdana" w:hAnsi="Verdana"/>
          <w:sz w:val="20"/>
          <w:szCs w:val="20"/>
        </w:rPr>
      </w:pPr>
    </w:p>
    <w:p w:rsidR="00421736" w:rsidRDefault="00F56070" w:rsidP="00421736">
      <w:pPr>
        <w:rPr>
          <w:rFonts w:ascii="Verdana" w:hAnsi="Verdana"/>
          <w:b/>
          <w:bCs/>
          <w:sz w:val="20"/>
          <w:szCs w:val="20"/>
        </w:rPr>
      </w:pPr>
      <w:r>
        <w:rPr>
          <w:rFonts w:ascii="Verdana" w:hAnsi="Verdana"/>
          <w:b/>
          <w:bCs/>
          <w:sz w:val="20"/>
          <w:szCs w:val="20"/>
        </w:rPr>
        <w:t>Update of the proportion of fishing mortality occurring before spawning</w:t>
      </w:r>
    </w:p>
    <w:p w:rsidR="00421736" w:rsidRDefault="00421736" w:rsidP="00421736">
      <w:pPr>
        <w:rPr>
          <w:rFonts w:ascii="Verdana" w:hAnsi="Verdana"/>
          <w:b/>
          <w:bCs/>
          <w:sz w:val="20"/>
          <w:szCs w:val="20"/>
        </w:rPr>
      </w:pPr>
    </w:p>
    <w:p w:rsidR="00F56070" w:rsidRPr="00080FD8" w:rsidRDefault="00080FD8" w:rsidP="00421736">
      <w:pPr>
        <w:rPr>
          <w:rFonts w:ascii="Verdana" w:hAnsi="Verdana"/>
          <w:sz w:val="20"/>
          <w:szCs w:val="20"/>
          <w:u w:val="single"/>
        </w:rPr>
      </w:pPr>
      <w:r w:rsidRPr="00080FD8">
        <w:rPr>
          <w:rFonts w:ascii="Verdana" w:hAnsi="Verdana"/>
          <w:sz w:val="20"/>
          <w:szCs w:val="20"/>
          <w:u w:val="single"/>
        </w:rPr>
        <w:t>differences</w:t>
      </w:r>
    </w:p>
    <w:p w:rsidR="00532AC8" w:rsidRDefault="00D13C07">
      <w:r>
        <w:t>The proportion of fishing mortality occurring before spawning (</w:t>
      </w:r>
      <w:proofErr w:type="spellStart"/>
      <w:r>
        <w:t>Fprop</w:t>
      </w:r>
      <w:proofErr w:type="spellEnd"/>
      <w:r>
        <w:t xml:space="preserve">) time </w:t>
      </w:r>
      <w:r w:rsidR="005F5E41">
        <w:t xml:space="preserve">is used in the model to compute the number of individuals at spawning time, and therefore SSB. This data </w:t>
      </w:r>
      <w:r>
        <w:t xml:space="preserve">has been updated from a single value </w:t>
      </w:r>
      <w:r>
        <w:t xml:space="preserve">constant </w:t>
      </w:r>
      <w:r>
        <w:t>through time, to a time varying vector</w:t>
      </w:r>
      <w:r w:rsidR="00B01663">
        <w:t xml:space="preserve"> (but remains age-invariant)</w:t>
      </w:r>
      <w:r>
        <w:t xml:space="preserve">. The figure </w:t>
      </w:r>
      <w:r w:rsidR="00394DF1">
        <w:t>1</w:t>
      </w:r>
      <w:r>
        <w:t xml:space="preserve"> show</w:t>
      </w:r>
      <w:r w:rsidR="00B01663">
        <w:t>s</w:t>
      </w:r>
      <w:r>
        <w:t xml:space="preserve"> a comparison of the </w:t>
      </w:r>
      <w:proofErr w:type="spellStart"/>
      <w:r>
        <w:t>Fprop</w:t>
      </w:r>
      <w:proofErr w:type="spellEnd"/>
      <w:r>
        <w:t xml:space="preserve"> vector using in the HAWG2017 assessment with the new vector.</w:t>
      </w:r>
      <w:r w:rsidR="00E31602">
        <w:t xml:space="preserve"> The new values fluctuate around 0.62, just under the value of the previous assessment, 0.67. </w:t>
      </w:r>
    </w:p>
    <w:p w:rsidR="00E31602" w:rsidRDefault="00E31602"/>
    <w:p w:rsidR="00080FD8" w:rsidRPr="00080FD8" w:rsidRDefault="00080FD8">
      <w:pPr>
        <w:rPr>
          <w:u w:val="single"/>
        </w:rPr>
      </w:pPr>
      <w:r w:rsidRPr="00080FD8">
        <w:rPr>
          <w:u w:val="single"/>
        </w:rPr>
        <w:t>interpretation</w:t>
      </w:r>
    </w:p>
    <w:p w:rsidR="00E31602" w:rsidRDefault="00E31602" w:rsidP="00E31602">
      <w:r>
        <w:t xml:space="preserve">Given the limited magnitude of the changes on the input vector </w:t>
      </w:r>
      <w:proofErr w:type="spellStart"/>
      <w:r>
        <w:t>Fprop</w:t>
      </w:r>
      <w:proofErr w:type="spellEnd"/>
      <w:r>
        <w:t>, and the fact that the fit to the only SSB index (SCAI) is very poor in the model, t</w:t>
      </w:r>
      <w:r>
        <w:t xml:space="preserve">he SAM model fitted on this new </w:t>
      </w:r>
      <w:proofErr w:type="spellStart"/>
      <w:r>
        <w:t>Fprop</w:t>
      </w:r>
      <w:proofErr w:type="spellEnd"/>
      <w:r>
        <w:t xml:space="preserve"> data (named 1_newFprop) almost identical to the last HAWG assessment</w:t>
      </w:r>
      <w:r>
        <w:t xml:space="preserve"> (figure 2)</w:t>
      </w:r>
      <w:r>
        <w:t xml:space="preserve">. There is almost no difference (and certainly none significant) difference in estimated model parameters (not shown). </w:t>
      </w:r>
    </w:p>
    <w:p w:rsidR="00BF2D26" w:rsidRDefault="00BF2D26" w:rsidP="00E31602"/>
    <w:p w:rsidR="00BF2D26" w:rsidRPr="00BF2D26" w:rsidRDefault="00BF2D26" w:rsidP="00E31602">
      <w:pPr>
        <w:rPr>
          <w:u w:val="single"/>
        </w:rPr>
      </w:pPr>
      <w:r w:rsidRPr="00BF2D26">
        <w:rPr>
          <w:u w:val="single"/>
        </w:rPr>
        <w:t>Conclusion :</w:t>
      </w:r>
    </w:p>
    <w:p w:rsidR="00E31602" w:rsidRDefault="00BF2D26">
      <w:r>
        <w:t xml:space="preserve">The revision of the </w:t>
      </w:r>
      <w:proofErr w:type="spellStart"/>
      <w:r>
        <w:t>Fprop</w:t>
      </w:r>
      <w:proofErr w:type="spellEnd"/>
      <w:r>
        <w:t xml:space="preserve"> data has virtually no effect on the assessment, and since the new data is an improvement on the constant value used in the past, this change in the assessment should be accepted. In case of significant change in activity of the fishery</w:t>
      </w:r>
      <w:r w:rsidR="005475EE">
        <w:t xml:space="preserve"> in the future</w:t>
      </w:r>
      <w:r>
        <w:t xml:space="preserve">, or in the time of spawning, it is important to incorporate this information in the assessment. It is therefore preferable to update each year the values of </w:t>
      </w:r>
      <w:proofErr w:type="spellStart"/>
      <w:r>
        <w:t>Fprop</w:t>
      </w:r>
      <w:proofErr w:type="spellEnd"/>
      <w:r>
        <w:t>, instead of using a constant value.</w:t>
      </w:r>
    </w:p>
    <w:p w:rsidR="002E18F3" w:rsidRDefault="002E18F3"/>
    <w:p w:rsidR="002E18F3" w:rsidRDefault="002E18F3"/>
    <w:p w:rsidR="00394DF1" w:rsidRDefault="00394DF1" w:rsidP="00255B66">
      <w:pPr>
        <w:jc w:val="center"/>
      </w:pPr>
      <w:r>
        <w:rPr>
          <w:noProof/>
          <w:lang w:eastAsia="en-GB"/>
        </w:rPr>
        <w:lastRenderedPageBreak/>
        <w:drawing>
          <wp:inline distT="0" distB="0" distL="0" distR="0" wp14:anchorId="6CA6B36E" wp14:editId="02C69747">
            <wp:extent cx="5760720" cy="3326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26130"/>
                    </a:xfrm>
                    <a:prstGeom prst="rect">
                      <a:avLst/>
                    </a:prstGeom>
                  </pic:spPr>
                </pic:pic>
              </a:graphicData>
            </a:graphic>
          </wp:inline>
        </w:drawing>
      </w:r>
    </w:p>
    <w:p w:rsidR="00394DF1" w:rsidRDefault="00394DF1">
      <w:r>
        <w:t xml:space="preserve">Figure 1 : </w:t>
      </w:r>
      <w:r w:rsidR="002E18F3">
        <w:t>revision of the proportion of fis</w:t>
      </w:r>
      <w:r w:rsidR="00E31602">
        <w:t>hing mortality occurring before spawning (0_basecase = 2017 assessment at HAWG, 1_newFprop = revised data).</w:t>
      </w:r>
    </w:p>
    <w:p w:rsidR="002E18F3" w:rsidRDefault="002E18F3"/>
    <w:p w:rsidR="002E18F3" w:rsidRDefault="002E18F3"/>
    <w:p w:rsidR="00394DF1" w:rsidRDefault="00394DF1">
      <w:r>
        <w:rPr>
          <w:noProof/>
          <w:lang w:eastAsia="en-GB"/>
        </w:rPr>
        <w:drawing>
          <wp:inline distT="0" distB="0" distL="0" distR="0" wp14:anchorId="0AE05B44" wp14:editId="3AE3CE3C">
            <wp:extent cx="5760720" cy="3754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54755"/>
                    </a:xfrm>
                    <a:prstGeom prst="rect">
                      <a:avLst/>
                    </a:prstGeom>
                  </pic:spPr>
                </pic:pic>
              </a:graphicData>
            </a:graphic>
          </wp:inline>
        </w:drawing>
      </w:r>
    </w:p>
    <w:p w:rsidR="00E31602" w:rsidRDefault="00E31602">
      <w:r>
        <w:t xml:space="preserve">Figure 2 : comparison of the stock trajectories </w:t>
      </w:r>
      <w:r w:rsidR="00BF2D26">
        <w:t xml:space="preserve">for the assessment using the old and the new </w:t>
      </w:r>
      <w:proofErr w:type="spellStart"/>
      <w:r w:rsidR="00BF2D26">
        <w:t>Fprop</w:t>
      </w:r>
      <w:proofErr w:type="spellEnd"/>
      <w:r w:rsidR="00BF2D26">
        <w:t xml:space="preserve"> data.</w:t>
      </w:r>
    </w:p>
    <w:p w:rsidR="00BF2D26" w:rsidRDefault="00BF2D26"/>
    <w:p w:rsidR="00BF2D26" w:rsidRDefault="00BF2D26"/>
    <w:p w:rsidR="00BF2D26" w:rsidRDefault="00BF2D26"/>
    <w:p w:rsidR="00BF2D26" w:rsidRDefault="00BF2D26" w:rsidP="00BF2D26">
      <w:pPr>
        <w:rPr>
          <w:rFonts w:ascii="Verdana" w:hAnsi="Verdana"/>
          <w:b/>
          <w:bCs/>
          <w:sz w:val="20"/>
          <w:szCs w:val="20"/>
        </w:rPr>
      </w:pPr>
      <w:r>
        <w:rPr>
          <w:rFonts w:ascii="Verdana" w:hAnsi="Verdana"/>
          <w:b/>
          <w:bCs/>
          <w:sz w:val="20"/>
          <w:szCs w:val="20"/>
        </w:rPr>
        <w:t xml:space="preserve">Update of the </w:t>
      </w:r>
      <w:r>
        <w:rPr>
          <w:rFonts w:ascii="Verdana" w:hAnsi="Verdana"/>
          <w:b/>
          <w:bCs/>
          <w:sz w:val="20"/>
          <w:szCs w:val="20"/>
        </w:rPr>
        <w:t xml:space="preserve">natural mortality </w:t>
      </w:r>
      <w:r w:rsidR="00A555AE">
        <w:rPr>
          <w:rFonts w:ascii="Verdana" w:hAnsi="Verdana"/>
          <w:b/>
          <w:bCs/>
          <w:sz w:val="20"/>
          <w:szCs w:val="20"/>
        </w:rPr>
        <w:t>matrix</w:t>
      </w:r>
    </w:p>
    <w:p w:rsidR="00BF2D26" w:rsidRDefault="00BF2D26" w:rsidP="00BF2D26">
      <w:pPr>
        <w:rPr>
          <w:rFonts w:ascii="Verdana" w:hAnsi="Verdana"/>
          <w:b/>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differences</w:t>
      </w:r>
    </w:p>
    <w:p w:rsidR="00BF2D26" w:rsidRDefault="00BF2D26" w:rsidP="00BF2D26">
      <w:pPr>
        <w:rPr>
          <w:rFonts w:ascii="Verdana" w:hAnsi="Verdana"/>
          <w:bCs/>
          <w:sz w:val="20"/>
          <w:szCs w:val="20"/>
        </w:rPr>
      </w:pPr>
      <w:r>
        <w:rPr>
          <w:rFonts w:ascii="Verdana" w:hAnsi="Verdana"/>
          <w:bCs/>
          <w:sz w:val="20"/>
          <w:szCs w:val="20"/>
        </w:rPr>
        <w:t xml:space="preserve">The natural mortality </w:t>
      </w:r>
      <w:r w:rsidR="00B2511E">
        <w:rPr>
          <w:rFonts w:ascii="Verdana" w:hAnsi="Verdana"/>
          <w:bCs/>
          <w:sz w:val="20"/>
          <w:szCs w:val="20"/>
        </w:rPr>
        <w:t>at age matrix</w:t>
      </w:r>
      <w:r>
        <w:rPr>
          <w:rFonts w:ascii="Verdana" w:hAnsi="Verdana"/>
          <w:bCs/>
          <w:sz w:val="20"/>
          <w:szCs w:val="20"/>
        </w:rPr>
        <w:t xml:space="preserve"> was updated on the basis of a new run of the SMS model carried out in 201</w:t>
      </w:r>
      <w:r w:rsidR="005475EE">
        <w:rPr>
          <w:rFonts w:ascii="Verdana" w:hAnsi="Verdana"/>
          <w:bCs/>
          <w:sz w:val="20"/>
          <w:szCs w:val="20"/>
        </w:rPr>
        <w:t>7</w:t>
      </w:r>
      <w:r>
        <w:rPr>
          <w:rFonts w:ascii="Verdana" w:hAnsi="Verdana"/>
          <w:bCs/>
          <w:sz w:val="20"/>
          <w:szCs w:val="20"/>
        </w:rPr>
        <w:t xml:space="preserve">. The </w:t>
      </w:r>
      <w:r w:rsidR="00B2511E">
        <w:rPr>
          <w:rFonts w:ascii="Verdana" w:hAnsi="Verdana"/>
          <w:bCs/>
          <w:sz w:val="20"/>
          <w:szCs w:val="20"/>
        </w:rPr>
        <w:t>method used</w:t>
      </w:r>
      <w:r>
        <w:rPr>
          <w:rFonts w:ascii="Verdana" w:hAnsi="Verdana"/>
          <w:bCs/>
          <w:sz w:val="20"/>
          <w:szCs w:val="20"/>
        </w:rPr>
        <w:t xml:space="preserve"> to compute the North Sea herring mortality at age matrix from the output of SMS</w:t>
      </w:r>
      <w:r w:rsidR="00B2511E">
        <w:rPr>
          <w:rFonts w:ascii="Verdana" w:hAnsi="Verdana"/>
          <w:bCs/>
          <w:sz w:val="20"/>
          <w:szCs w:val="20"/>
        </w:rPr>
        <w:t xml:space="preserve"> was the same as applied for the last update</w:t>
      </w:r>
      <w:r>
        <w:rPr>
          <w:rFonts w:ascii="Verdana" w:hAnsi="Verdana"/>
          <w:bCs/>
          <w:sz w:val="20"/>
          <w:szCs w:val="20"/>
        </w:rPr>
        <w:t xml:space="preserve">. The </w:t>
      </w:r>
      <w:r w:rsidR="00B2511E">
        <w:rPr>
          <w:rFonts w:ascii="Verdana" w:hAnsi="Verdana"/>
          <w:bCs/>
          <w:sz w:val="20"/>
          <w:szCs w:val="20"/>
        </w:rPr>
        <w:t xml:space="preserve">updated mortality data show lower values for most age-classes throughout the time series (figure 3). </w:t>
      </w:r>
      <w:r w:rsidR="004B310C">
        <w:rPr>
          <w:rFonts w:ascii="Verdana" w:hAnsi="Verdana"/>
          <w:bCs/>
          <w:sz w:val="20"/>
          <w:szCs w:val="20"/>
        </w:rPr>
        <w:t>The only exception is for age 0, for which the new mortality estimate becomes larger than the old one after 1985.</w:t>
      </w:r>
    </w:p>
    <w:p w:rsidR="004B310C" w:rsidRDefault="00053FD6" w:rsidP="00BF2D26">
      <w:pPr>
        <w:rPr>
          <w:rFonts w:ascii="Verdana" w:hAnsi="Verdana"/>
          <w:bCs/>
          <w:sz w:val="20"/>
          <w:szCs w:val="20"/>
        </w:rPr>
      </w:pPr>
      <w:r>
        <w:rPr>
          <w:rFonts w:ascii="Verdana" w:hAnsi="Verdana"/>
          <w:bCs/>
          <w:sz w:val="20"/>
          <w:szCs w:val="20"/>
        </w:rPr>
        <w:t xml:space="preserve">The SAM model was fitted using the new maturity data (named 2_newM) and compared to the previous model (1_newFprop). </w:t>
      </w:r>
      <w:r w:rsidR="004B310C">
        <w:rPr>
          <w:rFonts w:ascii="Verdana" w:hAnsi="Verdana"/>
          <w:bCs/>
          <w:sz w:val="20"/>
          <w:szCs w:val="20"/>
        </w:rPr>
        <w:t xml:space="preserve">The changes in the natural mortality matrix </w:t>
      </w:r>
      <w:r>
        <w:rPr>
          <w:rFonts w:ascii="Verdana" w:hAnsi="Verdana"/>
          <w:bCs/>
          <w:sz w:val="20"/>
          <w:szCs w:val="20"/>
        </w:rPr>
        <w:t xml:space="preserve">did not affect drastically the model characteristics. Parameter estimates are very similar (none is significantly different between model 1_newFprop and 2_newM). The largest differences are found for the catchabilities of the surveys </w:t>
      </w:r>
      <w:r w:rsidR="00A459DF">
        <w:rPr>
          <w:rFonts w:ascii="Verdana" w:hAnsi="Verdana"/>
          <w:bCs/>
          <w:sz w:val="20"/>
          <w:szCs w:val="20"/>
        </w:rPr>
        <w:t>which are all revised upwards</w:t>
      </w:r>
      <w:r w:rsidR="00A555AE">
        <w:rPr>
          <w:rFonts w:ascii="Verdana" w:hAnsi="Verdana"/>
          <w:bCs/>
          <w:sz w:val="20"/>
          <w:szCs w:val="20"/>
        </w:rPr>
        <w:t xml:space="preserve"> (figure 4)</w:t>
      </w:r>
      <w:r w:rsidR="00A459DF">
        <w:rPr>
          <w:rFonts w:ascii="Verdana" w:hAnsi="Verdana"/>
          <w:bCs/>
          <w:sz w:val="20"/>
          <w:szCs w:val="20"/>
        </w:rPr>
        <w:t xml:space="preserve">. Observation and process variances are </w:t>
      </w:r>
      <w:r w:rsidR="00A555AE">
        <w:rPr>
          <w:rFonts w:ascii="Verdana" w:hAnsi="Verdana"/>
          <w:bCs/>
          <w:sz w:val="20"/>
          <w:szCs w:val="20"/>
        </w:rPr>
        <w:t>very similar, except for a slightly high</w:t>
      </w:r>
      <w:r w:rsidR="005475EE">
        <w:rPr>
          <w:rFonts w:ascii="Verdana" w:hAnsi="Verdana"/>
          <w:bCs/>
          <w:sz w:val="20"/>
          <w:szCs w:val="20"/>
        </w:rPr>
        <w:t>er</w:t>
      </w:r>
      <w:r w:rsidR="00A555AE">
        <w:rPr>
          <w:rFonts w:ascii="Verdana" w:hAnsi="Verdana"/>
          <w:bCs/>
          <w:sz w:val="20"/>
          <w:szCs w:val="20"/>
        </w:rPr>
        <w:t xml:space="preserve"> observation variance for the catches and lower random walk variance for F (smoother variations) for the model with the new mortality data (figure 5).</w:t>
      </w:r>
    </w:p>
    <w:p w:rsidR="004F4277" w:rsidRDefault="004F4277" w:rsidP="00BF2D26">
      <w:pPr>
        <w:rPr>
          <w:rFonts w:ascii="Verdana" w:hAnsi="Verdana"/>
          <w:bCs/>
          <w:sz w:val="20"/>
          <w:szCs w:val="20"/>
        </w:rPr>
      </w:pPr>
      <w:r>
        <w:rPr>
          <w:rFonts w:ascii="Verdana" w:hAnsi="Verdana"/>
          <w:bCs/>
          <w:sz w:val="20"/>
          <w:szCs w:val="20"/>
        </w:rPr>
        <w:t>The residuals to all sources of observations were identical and the retrospective analysis did not show any noticeable difference (not shown).</w:t>
      </w:r>
    </w:p>
    <w:p w:rsidR="004F4277" w:rsidRDefault="004F4277" w:rsidP="00BF2D26">
      <w:pPr>
        <w:rPr>
          <w:rFonts w:ascii="Verdana" w:hAnsi="Verdana"/>
          <w:bCs/>
          <w:sz w:val="20"/>
          <w:szCs w:val="20"/>
        </w:rPr>
      </w:pPr>
      <w:r>
        <w:rPr>
          <w:rFonts w:ascii="Verdana" w:hAnsi="Verdana"/>
          <w:bCs/>
          <w:sz w:val="20"/>
          <w:szCs w:val="20"/>
        </w:rPr>
        <w:t xml:space="preserve">There was no marked differences in the uncertainty on the parameter estimates (figure 4-5). The overall model uncertainty on the quantities relevant to management (SSB, </w:t>
      </w:r>
      <w:proofErr w:type="spellStart"/>
      <w:r>
        <w:rPr>
          <w:rFonts w:ascii="Verdana" w:hAnsi="Verdana"/>
          <w:bCs/>
          <w:sz w:val="20"/>
          <w:szCs w:val="20"/>
        </w:rPr>
        <w:t>Fbar</w:t>
      </w:r>
      <w:proofErr w:type="spellEnd"/>
      <w:r>
        <w:rPr>
          <w:rFonts w:ascii="Verdana" w:hAnsi="Verdana"/>
          <w:bCs/>
          <w:sz w:val="20"/>
          <w:szCs w:val="20"/>
        </w:rPr>
        <w:t xml:space="preserve">, figure 6) </w:t>
      </w:r>
      <w:r w:rsidR="00EE2FD7">
        <w:rPr>
          <w:rFonts w:ascii="Verdana" w:hAnsi="Verdana"/>
          <w:bCs/>
          <w:sz w:val="20"/>
          <w:szCs w:val="20"/>
        </w:rPr>
        <w:t>was</w:t>
      </w:r>
      <w:r>
        <w:rPr>
          <w:rFonts w:ascii="Verdana" w:hAnsi="Verdana"/>
          <w:bCs/>
          <w:sz w:val="20"/>
          <w:szCs w:val="20"/>
        </w:rPr>
        <w:t xml:space="preserve"> slightly reduced with the new mortality data, </w:t>
      </w:r>
      <w:r w:rsidR="007F5E52">
        <w:rPr>
          <w:rFonts w:ascii="Verdana" w:hAnsi="Verdana"/>
          <w:bCs/>
          <w:sz w:val="20"/>
          <w:szCs w:val="20"/>
        </w:rPr>
        <w:t>but the difference became more substantial for the early years in the time series (prior to 1965).</w:t>
      </w:r>
    </w:p>
    <w:p w:rsidR="007F5E52" w:rsidRDefault="007F5E52" w:rsidP="00BF2D26">
      <w:pPr>
        <w:rPr>
          <w:rFonts w:ascii="Verdana" w:hAnsi="Verdana"/>
          <w:bCs/>
          <w:sz w:val="20"/>
          <w:szCs w:val="20"/>
        </w:rPr>
      </w:pPr>
      <w:r>
        <w:rPr>
          <w:rFonts w:ascii="Verdana" w:hAnsi="Verdana"/>
          <w:bCs/>
          <w:sz w:val="20"/>
          <w:szCs w:val="20"/>
        </w:rPr>
        <w:t>Finally, using the revised natural mortality result</w:t>
      </w:r>
      <w:r w:rsidR="00080FD8">
        <w:rPr>
          <w:rFonts w:ascii="Verdana" w:hAnsi="Verdana"/>
          <w:bCs/>
          <w:sz w:val="20"/>
          <w:szCs w:val="20"/>
        </w:rPr>
        <w:t>ed</w:t>
      </w:r>
      <w:r>
        <w:rPr>
          <w:rFonts w:ascii="Verdana" w:hAnsi="Verdana"/>
          <w:bCs/>
          <w:sz w:val="20"/>
          <w:szCs w:val="20"/>
        </w:rPr>
        <w:t xml:space="preserve"> in a revised perception of the historic stock development, with a </w:t>
      </w:r>
      <w:r w:rsidR="00080FD8">
        <w:rPr>
          <w:rFonts w:ascii="Verdana" w:hAnsi="Verdana"/>
          <w:bCs/>
          <w:sz w:val="20"/>
          <w:szCs w:val="20"/>
        </w:rPr>
        <w:t xml:space="preserve">SSB around 16% lower for the recent decades and up to 25% for the early part of the time series (figure 6). Conversely the </w:t>
      </w:r>
      <w:proofErr w:type="spellStart"/>
      <w:r w:rsidR="00080FD8">
        <w:rPr>
          <w:rFonts w:ascii="Verdana" w:hAnsi="Verdana"/>
          <w:bCs/>
          <w:sz w:val="20"/>
          <w:szCs w:val="20"/>
        </w:rPr>
        <w:t>Fbar</w:t>
      </w:r>
      <w:proofErr w:type="spellEnd"/>
      <w:r w:rsidR="00080FD8">
        <w:rPr>
          <w:rFonts w:ascii="Verdana" w:hAnsi="Verdana"/>
          <w:bCs/>
          <w:sz w:val="20"/>
          <w:szCs w:val="20"/>
        </w:rPr>
        <w:t xml:space="preserve"> values are estimated around 20% higher for the recent decades and up to 30% for the older years.</w:t>
      </w:r>
    </w:p>
    <w:p w:rsidR="003F5F5A" w:rsidRDefault="003F5F5A"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Interpretation</w:t>
      </w:r>
    </w:p>
    <w:p w:rsidR="00080FD8" w:rsidRDefault="0073647B" w:rsidP="00BF2D26">
      <w:pPr>
        <w:rPr>
          <w:rFonts w:ascii="Verdana" w:hAnsi="Verdana"/>
          <w:bCs/>
          <w:sz w:val="20"/>
          <w:szCs w:val="20"/>
        </w:rPr>
      </w:pPr>
      <w:r>
        <w:rPr>
          <w:rFonts w:ascii="Verdana" w:hAnsi="Verdana"/>
          <w:bCs/>
          <w:sz w:val="20"/>
          <w:szCs w:val="20"/>
        </w:rPr>
        <w:t>Catch and survey observations in the model essentially give information on the total mortality. Given that the new natural mortality is lower, the model tends to compensate it by a higher fishing mortality. This higher F can only produce the same catches if the underlying stock numbers are smaller, which explain the overall differen</w:t>
      </w:r>
      <w:r w:rsidR="00EE2FD7">
        <w:rPr>
          <w:rFonts w:ascii="Verdana" w:hAnsi="Verdana"/>
          <w:bCs/>
          <w:sz w:val="20"/>
          <w:szCs w:val="20"/>
        </w:rPr>
        <w:t>ce</w:t>
      </w:r>
      <w:r>
        <w:rPr>
          <w:rFonts w:ascii="Verdana" w:hAnsi="Verdana"/>
          <w:bCs/>
          <w:sz w:val="20"/>
          <w:szCs w:val="20"/>
        </w:rPr>
        <w:t xml:space="preserve"> in SSB and </w:t>
      </w:r>
      <w:proofErr w:type="spellStart"/>
      <w:r>
        <w:rPr>
          <w:rFonts w:ascii="Verdana" w:hAnsi="Verdana"/>
          <w:bCs/>
          <w:sz w:val="20"/>
          <w:szCs w:val="20"/>
        </w:rPr>
        <w:t>Fbar</w:t>
      </w:r>
      <w:proofErr w:type="spellEnd"/>
      <w:r>
        <w:rPr>
          <w:rFonts w:ascii="Verdana" w:hAnsi="Verdana"/>
          <w:bCs/>
          <w:sz w:val="20"/>
          <w:szCs w:val="20"/>
        </w:rPr>
        <w:t xml:space="preserve"> trends observed on figure 6). This rescaling of the stock explains the differences in estimated survey catchabilities.</w:t>
      </w:r>
    </w:p>
    <w:p w:rsidR="00E25643" w:rsidRDefault="0073647B" w:rsidP="00BF2D26">
      <w:pPr>
        <w:rPr>
          <w:rFonts w:ascii="Verdana" w:hAnsi="Verdana"/>
          <w:bCs/>
          <w:sz w:val="20"/>
          <w:szCs w:val="20"/>
        </w:rPr>
      </w:pPr>
      <w:r>
        <w:rPr>
          <w:rFonts w:ascii="Verdana" w:hAnsi="Verdana"/>
          <w:bCs/>
          <w:sz w:val="20"/>
          <w:szCs w:val="20"/>
        </w:rPr>
        <w:t xml:space="preserve">The cause of the changes in the catches observation variance and F random walk variance is more difficult to comprehend, however, those differences are small. </w:t>
      </w:r>
      <w:r w:rsidR="00293A7B">
        <w:rPr>
          <w:rFonts w:ascii="Verdana" w:hAnsi="Verdana"/>
          <w:bCs/>
          <w:sz w:val="20"/>
          <w:szCs w:val="20"/>
        </w:rPr>
        <w:t>We can just notice that</w:t>
      </w:r>
      <w:r w:rsidR="00EE2FD7">
        <w:rPr>
          <w:rFonts w:ascii="Verdana" w:hAnsi="Verdana"/>
          <w:bCs/>
          <w:sz w:val="20"/>
          <w:szCs w:val="20"/>
        </w:rPr>
        <w:t xml:space="preserve"> these two paramters</w:t>
      </w:r>
      <w:bookmarkStart w:id="0" w:name="_GoBack"/>
      <w:bookmarkEnd w:id="0"/>
      <w:r w:rsidR="00293A7B">
        <w:rPr>
          <w:rFonts w:ascii="Verdana" w:hAnsi="Verdana"/>
          <w:bCs/>
          <w:sz w:val="20"/>
          <w:szCs w:val="20"/>
        </w:rPr>
        <w:t xml:space="preserve"> are inherently negatively correlated (a tighter fit to the catch data would imply a more variable F).</w:t>
      </w:r>
    </w:p>
    <w:p w:rsidR="00E25643" w:rsidRDefault="00E25643" w:rsidP="00BF2D26">
      <w:pPr>
        <w:rPr>
          <w:rFonts w:ascii="Verdana" w:hAnsi="Verdana"/>
          <w:bCs/>
          <w:sz w:val="20"/>
          <w:szCs w:val="20"/>
        </w:rPr>
      </w:pPr>
    </w:p>
    <w:p w:rsidR="00080FD8" w:rsidRPr="00080FD8" w:rsidRDefault="00080FD8" w:rsidP="00BF2D26">
      <w:pPr>
        <w:rPr>
          <w:rFonts w:ascii="Verdana" w:hAnsi="Verdana"/>
          <w:bCs/>
          <w:sz w:val="20"/>
          <w:szCs w:val="20"/>
          <w:u w:val="single"/>
        </w:rPr>
      </w:pPr>
      <w:r w:rsidRPr="00080FD8">
        <w:rPr>
          <w:rFonts w:ascii="Verdana" w:hAnsi="Verdana"/>
          <w:bCs/>
          <w:sz w:val="20"/>
          <w:szCs w:val="20"/>
          <w:u w:val="single"/>
        </w:rPr>
        <w:t>Conclusions</w:t>
      </w:r>
    </w:p>
    <w:p w:rsidR="00080FD8" w:rsidRDefault="00E25643" w:rsidP="00BF2D26">
      <w:pPr>
        <w:rPr>
          <w:rFonts w:ascii="Verdana" w:hAnsi="Verdana"/>
          <w:bCs/>
          <w:sz w:val="20"/>
          <w:szCs w:val="20"/>
        </w:rPr>
      </w:pPr>
      <w:r>
        <w:rPr>
          <w:rFonts w:ascii="Verdana" w:hAnsi="Verdana"/>
          <w:bCs/>
          <w:sz w:val="20"/>
          <w:szCs w:val="20"/>
        </w:rPr>
        <w:t>The changes in the natural mortality matrix reduced model uncertainty, but reduced the fit to the catch data (marginally in both cases) and it is therefore not possible to clearly say whether the model improved or deteriorated.</w:t>
      </w:r>
    </w:p>
    <w:p w:rsidR="00E25643" w:rsidRDefault="00E25643" w:rsidP="00BF2D26">
      <w:pPr>
        <w:rPr>
          <w:rFonts w:ascii="Verdana" w:hAnsi="Verdana"/>
          <w:bCs/>
          <w:sz w:val="20"/>
          <w:szCs w:val="20"/>
        </w:rPr>
      </w:pPr>
      <w:r>
        <w:rPr>
          <w:rFonts w:ascii="Verdana" w:hAnsi="Verdana"/>
          <w:bCs/>
          <w:sz w:val="20"/>
          <w:szCs w:val="20"/>
        </w:rPr>
        <w:t xml:space="preserve">The new natural mortality data, according to ICES standards, represents the best available information (as being the latest data validated by ICES WGSAM) and should therefore be used for the North Sea herring assessment. </w:t>
      </w:r>
    </w:p>
    <w:p w:rsidR="00E25643" w:rsidRDefault="00E25643" w:rsidP="00BF2D26">
      <w:pPr>
        <w:rPr>
          <w:rFonts w:ascii="Verdana" w:hAnsi="Verdana"/>
          <w:bCs/>
          <w:sz w:val="20"/>
          <w:szCs w:val="20"/>
        </w:rPr>
      </w:pPr>
      <w:r>
        <w:rPr>
          <w:rFonts w:ascii="Verdana" w:hAnsi="Verdana"/>
          <w:bCs/>
          <w:sz w:val="20"/>
          <w:szCs w:val="20"/>
        </w:rPr>
        <w:t>However it is important to point out that, given the sensitivity of the NSAS assessment to the revision of the SMS model shown here, the uncertainty in the output of the SMS model adds uncertainty on the NSAS assessment (in addition to the SAM model uncertainty).</w:t>
      </w:r>
    </w:p>
    <w:p w:rsidR="00E25643" w:rsidRDefault="00E25643" w:rsidP="00BF2D26">
      <w:pPr>
        <w:rPr>
          <w:rFonts w:ascii="Verdana" w:hAnsi="Verdana"/>
          <w:bCs/>
          <w:sz w:val="20"/>
          <w:szCs w:val="20"/>
        </w:rPr>
      </w:pPr>
    </w:p>
    <w:p w:rsidR="003F5F5A" w:rsidRDefault="003F5F5A" w:rsidP="00A555AE">
      <w:pPr>
        <w:jc w:val="center"/>
        <w:rPr>
          <w:rFonts w:ascii="Verdana" w:hAnsi="Verdana"/>
          <w:bCs/>
          <w:sz w:val="20"/>
          <w:szCs w:val="20"/>
        </w:rPr>
      </w:pPr>
      <w:r>
        <w:rPr>
          <w:noProof/>
          <w:lang w:eastAsia="en-GB"/>
        </w:rPr>
        <w:drawing>
          <wp:inline distT="0" distB="0" distL="0" distR="0" wp14:anchorId="61C8FAA9" wp14:editId="5CE6BB77">
            <wp:extent cx="5760720" cy="3780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80790"/>
                    </a:xfrm>
                    <a:prstGeom prst="rect">
                      <a:avLst/>
                    </a:prstGeom>
                  </pic:spPr>
                </pic:pic>
              </a:graphicData>
            </a:graphic>
          </wp:inline>
        </w:drawing>
      </w:r>
    </w:p>
    <w:p w:rsidR="003F5F5A" w:rsidRPr="00BF2D26" w:rsidRDefault="003F5F5A" w:rsidP="00BF2D26">
      <w:pPr>
        <w:rPr>
          <w:rFonts w:ascii="Verdana" w:hAnsi="Verdana"/>
          <w:bCs/>
          <w:sz w:val="20"/>
          <w:szCs w:val="20"/>
        </w:rPr>
      </w:pPr>
      <w:r>
        <w:rPr>
          <w:rFonts w:ascii="Verdana" w:hAnsi="Verdana"/>
          <w:bCs/>
          <w:sz w:val="20"/>
          <w:szCs w:val="20"/>
        </w:rPr>
        <w:t xml:space="preserve">Figure 3 : comparison of the previous and the updated natural mortality at age for North Sea herring. </w:t>
      </w:r>
    </w:p>
    <w:p w:rsidR="00BF2D26" w:rsidRDefault="00BF2D26"/>
    <w:p w:rsidR="00A555AE" w:rsidRDefault="00A555AE" w:rsidP="00A555AE">
      <w:pPr>
        <w:jc w:val="center"/>
      </w:pPr>
      <w:r w:rsidRPr="00A555AE">
        <w:rPr>
          <w:noProof/>
          <w:lang w:eastAsia="en-GB"/>
        </w:rPr>
        <w:drawing>
          <wp:inline distT="0" distB="0" distL="0" distR="0">
            <wp:extent cx="3240000" cy="3240000"/>
            <wp:effectExtent l="0" t="0" r="0" b="0"/>
            <wp:docPr id="8" name="Picture 8" descr="C:\Users\brune001\my git files\wg_HAWG\NSAS\benchmark\results\2_newM\comparison of catcha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e001\my git files\wg_HAWG\NSAS\benchmark\results\2_newM\comparison of catchabili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A459DF" w:rsidRDefault="00A555AE">
      <w:r>
        <w:t>Figure 4 : comparison of estimated survey catchability for the assessments with the old and with the updated natural mortality</w:t>
      </w:r>
    </w:p>
    <w:p w:rsidR="00A555AE" w:rsidRDefault="00A555AE">
      <w:r w:rsidRPr="00A555AE">
        <w:rPr>
          <w:noProof/>
          <w:lang w:eastAsia="en-GB"/>
        </w:rPr>
        <w:lastRenderedPageBreak/>
        <w:drawing>
          <wp:inline distT="0" distB="0" distL="0" distR="0">
            <wp:extent cx="2630358" cy="3240000"/>
            <wp:effectExtent l="0" t="0" r="0" b="0"/>
            <wp:docPr id="9" name="Picture 9" descr="C:\Users\brune001\my git files\wg_HAWG\NSAS\benchmark\results\2_newM\comparison of ob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e001\my git files\wg_HAWG\NSAS\benchmark\results\2_newM\comparison of obs.var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8816"/>
                    <a:stretch/>
                  </pic:blipFill>
                  <pic:spPr bwMode="auto">
                    <a:xfrm>
                      <a:off x="0" y="0"/>
                      <a:ext cx="2630358" cy="3240000"/>
                    </a:xfrm>
                    <a:prstGeom prst="rect">
                      <a:avLst/>
                    </a:prstGeom>
                    <a:noFill/>
                    <a:ln>
                      <a:noFill/>
                    </a:ln>
                    <a:extLst>
                      <a:ext uri="{53640926-AAD7-44D8-BBD7-CCE9431645EC}">
                        <a14:shadowObscured xmlns:a14="http://schemas.microsoft.com/office/drawing/2010/main"/>
                      </a:ext>
                    </a:extLst>
                  </pic:spPr>
                </pic:pic>
              </a:graphicData>
            </a:graphic>
          </wp:inline>
        </w:drawing>
      </w:r>
      <w:r w:rsidRPr="00A555AE">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Pr="00A555AE">
        <w:rPr>
          <w:noProof/>
          <w:lang w:eastAsia="en-GB"/>
        </w:rPr>
        <w:drawing>
          <wp:inline distT="0" distB="0" distL="0" distR="0">
            <wp:extent cx="3240000" cy="3240000"/>
            <wp:effectExtent l="0" t="0" r="0" b="0"/>
            <wp:docPr id="10" name="Picture 10" descr="C:\Users\brune001\my git files\wg_HAWG\NSAS\benchmark\results\2_newM\comparison of process.v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e001\my git files\wg_HAWG\NSAS\benchmark\results\2_newM\comparison of process.var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A555AE" w:rsidRDefault="00A555AE" w:rsidP="00A555AE">
      <w:r>
        <w:t xml:space="preserve">Figure </w:t>
      </w:r>
      <w:r>
        <w:t>5</w:t>
      </w:r>
      <w:r>
        <w:t xml:space="preserve"> : comparison of estimated </w:t>
      </w:r>
      <w:r>
        <w:t>observation and process variances</w:t>
      </w:r>
      <w:r>
        <w:t xml:space="preserve"> for the assessments with the old and with the updated natural mortality</w:t>
      </w:r>
    </w:p>
    <w:p w:rsidR="00A459DF" w:rsidRDefault="00A459DF"/>
    <w:p w:rsidR="00A459DF" w:rsidRDefault="004F4277" w:rsidP="004F4277">
      <w:pPr>
        <w:jc w:val="center"/>
      </w:pPr>
      <w:r w:rsidRPr="004F4277">
        <w:rPr>
          <w:noProof/>
          <w:lang w:eastAsia="en-GB"/>
        </w:rPr>
        <w:drawing>
          <wp:inline distT="0" distB="0" distL="0" distR="0">
            <wp:extent cx="4320000" cy="4320000"/>
            <wp:effectExtent l="0" t="0" r="4445" b="4445"/>
            <wp:docPr id="11" name="Picture 11" descr="C:\Users\brune001\my git files\wg_HAWG\NSAS\benchmark\results\2_newM\comparison of model uncertai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une001\my git files\wg_HAWG\NSAS\benchmark\results\2_newM\comparison of model uncertain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p>
    <w:p w:rsidR="004F4277" w:rsidRDefault="004F4277" w:rsidP="004F4277">
      <w:r>
        <w:t xml:space="preserve">Figure </w:t>
      </w:r>
      <w:r>
        <w:t>6</w:t>
      </w:r>
      <w:r>
        <w:t xml:space="preserve"> : comparison of </w:t>
      </w:r>
      <w:r>
        <w:t xml:space="preserve">uncertainty (CV) of </w:t>
      </w:r>
      <w:proofErr w:type="spellStart"/>
      <w:r>
        <w:t>Fbar</w:t>
      </w:r>
      <w:proofErr w:type="spellEnd"/>
      <w:r>
        <w:t>, SSB and Recruitment</w:t>
      </w:r>
      <w:r>
        <w:t xml:space="preserve"> for the assessments with the old and with the updated natural mortality</w:t>
      </w:r>
    </w:p>
    <w:p w:rsidR="00A555AE" w:rsidRDefault="007F5E52" w:rsidP="007F5E52">
      <w:pPr>
        <w:jc w:val="center"/>
      </w:pPr>
      <w:r w:rsidRPr="007F5E52">
        <w:rPr>
          <w:noProof/>
          <w:lang w:eastAsia="en-GB"/>
        </w:rPr>
        <w:lastRenderedPageBreak/>
        <w:drawing>
          <wp:inline distT="0" distB="0" distL="0" distR="0">
            <wp:extent cx="3960000" cy="3960000"/>
            <wp:effectExtent l="0" t="0" r="2540" b="2540"/>
            <wp:docPr id="12" name="Picture 12" descr="C:\Users\brune001\my git files\wg_HAWG\NSAS\benchmark\results\2_newM\comparison of stock traj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une001\my git files\wg_HAWG\NSAS\benchmark\results\2_newM\comparison of stock trajectori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3960000"/>
                    </a:xfrm>
                    <a:prstGeom prst="rect">
                      <a:avLst/>
                    </a:prstGeom>
                    <a:noFill/>
                    <a:ln>
                      <a:noFill/>
                    </a:ln>
                  </pic:spPr>
                </pic:pic>
              </a:graphicData>
            </a:graphic>
          </wp:inline>
        </w:drawing>
      </w:r>
    </w:p>
    <w:p w:rsidR="007F5E52" w:rsidRDefault="007F5E52" w:rsidP="007F5E52">
      <w:r>
        <w:t xml:space="preserve">Figure 6 : comparison of </w:t>
      </w:r>
      <w:r>
        <w:t>stock trajectories (</w:t>
      </w:r>
      <w:proofErr w:type="spellStart"/>
      <w:r>
        <w:t>Fbar</w:t>
      </w:r>
      <w:proofErr w:type="spellEnd"/>
      <w:r>
        <w:t>, SSB and Recruitment</w:t>
      </w:r>
      <w:r>
        <w:t>)</w:t>
      </w:r>
      <w:r>
        <w:t xml:space="preserve"> for the assessments with the old and with the updated natural mortality</w:t>
      </w:r>
    </w:p>
    <w:p w:rsidR="00A555AE" w:rsidRDefault="00A555AE"/>
    <w:sectPr w:rsidR="00A555AE" w:rsidSect="00A555AE">
      <w:pgSz w:w="11906" w:h="16838"/>
      <w:pgMar w:top="1417" w:right="849"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utura Md BT">
    <w:altName w:val="Lucida Sans Unicode"/>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7CDC"/>
    <w:multiLevelType w:val="hybridMultilevel"/>
    <w:tmpl w:val="74B4B7E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1800043"/>
    <w:multiLevelType w:val="multilevel"/>
    <w:tmpl w:val="29587364"/>
    <w:lvl w:ilvl="0">
      <w:start w:val="1"/>
      <w:numFmt w:val="decimal"/>
      <w:pStyle w:val="Heading1"/>
      <w:lvlText w:val="%1"/>
      <w:lvlJc w:val="left"/>
      <w:pPr>
        <w:tabs>
          <w:tab w:val="num" w:pos="0"/>
        </w:tabs>
        <w:ind w:left="0" w:hanging="634"/>
      </w:pPr>
      <w:rPr>
        <w:rFonts w:ascii="Futura Md BT" w:hAnsi="Futura Md BT" w:hint="default"/>
        <w:b/>
        <w:i w:val="0"/>
        <w:color w:val="auto"/>
        <w:spacing w:val="10"/>
        <w:sz w:val="22"/>
      </w:rPr>
    </w:lvl>
    <w:lvl w:ilvl="1">
      <w:start w:val="1"/>
      <w:numFmt w:val="decimal"/>
      <w:pStyle w:val="Heading2"/>
      <w:lvlText w:val="%1.%2"/>
      <w:lvlJc w:val="left"/>
      <w:pPr>
        <w:tabs>
          <w:tab w:val="num" w:pos="0"/>
        </w:tabs>
        <w:ind w:left="0" w:hanging="634"/>
      </w:pPr>
      <w:rPr>
        <w:rFonts w:ascii="Futura Md BT" w:hAnsi="Futura Md BT" w:hint="default"/>
        <w:b/>
        <w:i w:val="0"/>
        <w:color w:val="auto"/>
        <w:spacing w:val="10"/>
        <w:sz w:val="20"/>
      </w:rPr>
    </w:lvl>
    <w:lvl w:ilvl="2">
      <w:start w:val="1"/>
      <w:numFmt w:val="decimal"/>
      <w:pStyle w:val="Heading3"/>
      <w:lvlText w:val="%1.%2.%3"/>
      <w:lvlJc w:val="left"/>
      <w:pPr>
        <w:tabs>
          <w:tab w:val="num" w:pos="0"/>
        </w:tabs>
        <w:ind w:left="0" w:firstLine="0"/>
      </w:pPr>
      <w:rPr>
        <w:rFonts w:ascii="Futura Md BT" w:hAnsi="Futura Md BT" w:hint="default"/>
        <w:b/>
        <w:i w:val="0"/>
        <w:color w:val="auto"/>
        <w:spacing w:val="10"/>
        <w:sz w:val="18"/>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2" w15:restartNumberingAfterBreak="0">
    <w:nsid w:val="2DF36C34"/>
    <w:multiLevelType w:val="hybridMultilevel"/>
    <w:tmpl w:val="826A949E"/>
    <w:lvl w:ilvl="0" w:tplc="FDDCAE68">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 w15:restartNumberingAfterBreak="0">
    <w:nsid w:val="4CD3103A"/>
    <w:multiLevelType w:val="hybridMultilevel"/>
    <w:tmpl w:val="4B3220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5F5339E7"/>
    <w:multiLevelType w:val="hybridMultilevel"/>
    <w:tmpl w:val="7994AA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736"/>
    <w:rsid w:val="00053FD6"/>
    <w:rsid w:val="00080FD8"/>
    <w:rsid w:val="000D73FF"/>
    <w:rsid w:val="001B2295"/>
    <w:rsid w:val="00255B66"/>
    <w:rsid w:val="00293A7B"/>
    <w:rsid w:val="002E18F3"/>
    <w:rsid w:val="00394DF1"/>
    <w:rsid w:val="003F5F5A"/>
    <w:rsid w:val="004023E7"/>
    <w:rsid w:val="00421736"/>
    <w:rsid w:val="004B310C"/>
    <w:rsid w:val="004D4623"/>
    <w:rsid w:val="004F4277"/>
    <w:rsid w:val="00531854"/>
    <w:rsid w:val="005475EE"/>
    <w:rsid w:val="005F5E41"/>
    <w:rsid w:val="00647CDA"/>
    <w:rsid w:val="0073647B"/>
    <w:rsid w:val="00764F97"/>
    <w:rsid w:val="00796152"/>
    <w:rsid w:val="007F5E52"/>
    <w:rsid w:val="00874EFB"/>
    <w:rsid w:val="00926AF1"/>
    <w:rsid w:val="009F30BB"/>
    <w:rsid w:val="00A459DF"/>
    <w:rsid w:val="00A555AE"/>
    <w:rsid w:val="00AC38F6"/>
    <w:rsid w:val="00B01663"/>
    <w:rsid w:val="00B2511E"/>
    <w:rsid w:val="00BF2D26"/>
    <w:rsid w:val="00C17375"/>
    <w:rsid w:val="00D13C07"/>
    <w:rsid w:val="00D87DAE"/>
    <w:rsid w:val="00E25643"/>
    <w:rsid w:val="00E31602"/>
    <w:rsid w:val="00EE2FD7"/>
    <w:rsid w:val="00F56070"/>
    <w:rsid w:val="00F83328"/>
    <w:rsid w:val="00F93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727D"/>
  <w15:chartTrackingRefBased/>
  <w15:docId w15:val="{9902648C-9A76-44B9-81AA-786D05C36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Times New Roman"/>
        <w:sz w:val="17"/>
        <w:lang w:val="en-GB" w:eastAsia="en-US" w:bidi="ar-SA"/>
      </w:rPr>
    </w:rPrDefault>
    <w:pPrDefault>
      <w:pPr>
        <w:spacing w:before="120" w:after="120" w:line="302"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663"/>
    <w:pPr>
      <w:spacing w:line="240" w:lineRule="auto"/>
    </w:pPr>
    <w:rPr>
      <w:rFonts w:ascii="Calibri" w:eastAsiaTheme="minorHAnsi" w:hAnsi="Calibri"/>
      <w:sz w:val="22"/>
      <w:szCs w:val="22"/>
    </w:rPr>
  </w:style>
  <w:style w:type="paragraph" w:styleId="Heading1">
    <w:name w:val="heading 1"/>
    <w:next w:val="Normal"/>
    <w:link w:val="Heading1Char"/>
    <w:qFormat/>
    <w:rsid w:val="00AC38F6"/>
    <w:pPr>
      <w:keepNext/>
      <w:numPr>
        <w:numId w:val="5"/>
      </w:numPr>
      <w:pBdr>
        <w:bottom w:val="single" w:sz="2" w:space="1" w:color="808080"/>
      </w:pBdr>
      <w:spacing w:before="240" w:after="240"/>
      <w:outlineLvl w:val="0"/>
    </w:pPr>
    <w:rPr>
      <w:rFonts w:ascii="Futura Md BT" w:hAnsi="Futura Md BT" w:cs="Arial"/>
      <w:b/>
      <w:bCs/>
      <w:spacing w:val="10"/>
      <w:kern w:val="32"/>
      <w:sz w:val="22"/>
      <w:szCs w:val="32"/>
    </w:rPr>
  </w:style>
  <w:style w:type="paragraph" w:styleId="Heading2">
    <w:name w:val="heading 2"/>
    <w:basedOn w:val="Heading1"/>
    <w:next w:val="Normal"/>
    <w:link w:val="Heading2Char"/>
    <w:qFormat/>
    <w:rsid w:val="00AC38F6"/>
    <w:pPr>
      <w:numPr>
        <w:ilvl w:val="1"/>
      </w:numPr>
      <w:pBdr>
        <w:bottom w:val="none" w:sz="0" w:space="0" w:color="auto"/>
      </w:pBdr>
      <w:spacing w:after="120"/>
      <w:outlineLvl w:val="1"/>
    </w:pPr>
    <w:rPr>
      <w:bCs w:val="0"/>
      <w:iCs/>
      <w:sz w:val="20"/>
      <w:szCs w:val="28"/>
    </w:rPr>
  </w:style>
  <w:style w:type="paragraph" w:styleId="Heading3">
    <w:name w:val="heading 3"/>
    <w:basedOn w:val="Heading1"/>
    <w:next w:val="Normal"/>
    <w:link w:val="Heading3Char"/>
    <w:qFormat/>
    <w:rsid w:val="00AC38F6"/>
    <w:pPr>
      <w:numPr>
        <w:ilvl w:val="2"/>
      </w:numPr>
      <w:pBdr>
        <w:bottom w:val="none" w:sz="0" w:space="0" w:color="auto"/>
      </w:pBdr>
      <w:spacing w:after="120"/>
      <w:outlineLvl w:val="2"/>
    </w:pPr>
    <w:rPr>
      <w:bCs w:val="0"/>
      <w:sz w:val="18"/>
      <w:szCs w:val="26"/>
    </w:rPr>
  </w:style>
  <w:style w:type="paragraph" w:styleId="Heading4">
    <w:name w:val="heading 4"/>
    <w:basedOn w:val="Heading1"/>
    <w:next w:val="Normal"/>
    <w:link w:val="Heading4Char"/>
    <w:qFormat/>
    <w:rsid w:val="00AC38F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link w:val="Heading5Char"/>
    <w:qFormat/>
    <w:rsid w:val="00AC38F6"/>
    <w:pPr>
      <w:numPr>
        <w:ilvl w:val="4"/>
      </w:numPr>
      <w:pBdr>
        <w:bottom w:val="none" w:sz="0" w:space="0" w:color="auto"/>
      </w:pBdr>
      <w:tabs>
        <w:tab w:val="left" w:pos="1008"/>
      </w:tabs>
      <w:spacing w:after="120"/>
      <w:outlineLvl w:val="4"/>
    </w:pPr>
    <w:rPr>
      <w:bCs w:val="0"/>
      <w:iCs/>
      <w:spacing w:val="6"/>
      <w:sz w:val="16"/>
      <w:szCs w:val="26"/>
    </w:rPr>
  </w:style>
  <w:style w:type="paragraph" w:styleId="Heading6">
    <w:name w:val="heading 6"/>
    <w:basedOn w:val="Normal"/>
    <w:next w:val="Normal"/>
    <w:link w:val="Heading6Char"/>
    <w:qFormat/>
    <w:rsid w:val="00AC38F6"/>
    <w:pPr>
      <w:spacing w:before="240"/>
      <w:outlineLvl w:val="5"/>
    </w:pPr>
    <w:rPr>
      <w:b/>
      <w:bCs/>
    </w:rPr>
  </w:style>
  <w:style w:type="paragraph" w:styleId="Heading7">
    <w:name w:val="heading 7"/>
    <w:basedOn w:val="Normal"/>
    <w:next w:val="Normal"/>
    <w:link w:val="Heading7Char"/>
    <w:qFormat/>
    <w:rsid w:val="00AC38F6"/>
    <w:pPr>
      <w:spacing w:before="240" w:after="60"/>
      <w:outlineLvl w:val="6"/>
    </w:pPr>
    <w:rPr>
      <w:sz w:val="24"/>
      <w:szCs w:val="24"/>
    </w:rPr>
  </w:style>
  <w:style w:type="paragraph" w:styleId="Heading8">
    <w:name w:val="heading 8"/>
    <w:basedOn w:val="Normal"/>
    <w:next w:val="Normal"/>
    <w:link w:val="Heading8Char"/>
    <w:qFormat/>
    <w:rsid w:val="00AC38F6"/>
    <w:pPr>
      <w:spacing w:before="240" w:after="60"/>
      <w:outlineLvl w:val="7"/>
    </w:pPr>
    <w:rPr>
      <w:i/>
      <w:iCs/>
      <w:sz w:val="24"/>
      <w:szCs w:val="24"/>
    </w:rPr>
  </w:style>
  <w:style w:type="paragraph" w:styleId="Heading9">
    <w:name w:val="heading 9"/>
    <w:basedOn w:val="Normal"/>
    <w:next w:val="Normal"/>
    <w:link w:val="Heading9Char"/>
    <w:qFormat/>
    <w:rsid w:val="00AC38F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liotsBodyText">
    <w:name w:val="Elliots Body Text"/>
    <w:basedOn w:val="Normal"/>
    <w:autoRedefine/>
    <w:qFormat/>
    <w:rsid w:val="00AC38F6"/>
    <w:pPr>
      <w:widowControl w:val="0"/>
      <w:spacing w:after="80"/>
    </w:pPr>
    <w:rPr>
      <w:snapToGrid w:val="0"/>
      <w:lang w:val="en-NZ" w:eastAsia="da-DK"/>
    </w:rPr>
  </w:style>
  <w:style w:type="paragraph" w:customStyle="1" w:styleId="ElliotsHeading2">
    <w:name w:val="Elliots Heading 2"/>
    <w:basedOn w:val="Normal"/>
    <w:autoRedefine/>
    <w:qFormat/>
    <w:rsid w:val="00AC38F6"/>
    <w:pPr>
      <w:widowControl w:val="0"/>
      <w:spacing w:after="40"/>
    </w:pPr>
    <w:rPr>
      <w:b/>
      <w:bCs/>
      <w:snapToGrid w:val="0"/>
      <w:color w:val="990000"/>
      <w:lang w:val="en-NZ" w:eastAsia="da-DK"/>
    </w:rPr>
  </w:style>
  <w:style w:type="paragraph" w:customStyle="1" w:styleId="ElliotsHeading3">
    <w:name w:val="Elliots Heading 3"/>
    <w:basedOn w:val="Normal"/>
    <w:autoRedefine/>
    <w:qFormat/>
    <w:rsid w:val="00AC38F6"/>
    <w:pPr>
      <w:widowControl w:val="0"/>
      <w:spacing w:before="40"/>
    </w:pPr>
    <w:rPr>
      <w:rFonts w:ascii="Calibri Light" w:hAnsi="Calibri Light"/>
      <w:snapToGrid w:val="0"/>
      <w:color w:val="990000"/>
      <w:lang w:val="en-NZ" w:eastAsia="da-DK"/>
    </w:rPr>
  </w:style>
  <w:style w:type="paragraph" w:customStyle="1" w:styleId="ElliotsCaption">
    <w:name w:val="Elliots Caption"/>
    <w:basedOn w:val="ElliotsBodyText"/>
    <w:next w:val="ElliotsBodyText"/>
    <w:autoRedefine/>
    <w:qFormat/>
    <w:rsid w:val="00AC38F6"/>
    <w:rPr>
      <w:rFonts w:ascii="Palatino Linotype" w:hAnsi="Palatino Linotype"/>
      <w:snapToGrid/>
      <w:sz w:val="20"/>
    </w:rPr>
  </w:style>
  <w:style w:type="character" w:customStyle="1" w:styleId="ElliotsBodyTextSubtleEmphasis">
    <w:name w:val="Elliots Body Text Subtle Emphasis"/>
    <w:basedOn w:val="DefaultParagraphFont"/>
    <w:qFormat/>
    <w:rsid w:val="00AC38F6"/>
    <w:rPr>
      <w:rFonts w:ascii="Calibri" w:hAnsi="Calibri"/>
      <w:i/>
      <w:iCs/>
      <w:sz w:val="22"/>
    </w:rPr>
  </w:style>
  <w:style w:type="paragraph" w:customStyle="1" w:styleId="Compact">
    <w:name w:val="Compact"/>
    <w:basedOn w:val="BodyText"/>
    <w:qFormat/>
    <w:rsid w:val="00AC38F6"/>
    <w:pPr>
      <w:spacing w:before="36" w:after="36"/>
    </w:pPr>
    <w:rPr>
      <w:rFonts w:asciiTheme="minorHAnsi" w:hAnsiTheme="minorHAnsi" w:cstheme="minorBidi"/>
      <w:sz w:val="24"/>
      <w:szCs w:val="24"/>
      <w:lang w:val="en-US"/>
    </w:rPr>
  </w:style>
  <w:style w:type="paragraph" w:styleId="BodyText">
    <w:name w:val="Body Text"/>
    <w:basedOn w:val="Normal"/>
    <w:link w:val="BodyTextChar"/>
    <w:uiPriority w:val="99"/>
    <w:semiHidden/>
    <w:unhideWhenUsed/>
    <w:rsid w:val="00AC38F6"/>
  </w:style>
  <w:style w:type="character" w:customStyle="1" w:styleId="BodyTextChar">
    <w:name w:val="Body Text Char"/>
    <w:basedOn w:val="DefaultParagraphFont"/>
    <w:link w:val="BodyText"/>
    <w:uiPriority w:val="99"/>
    <w:semiHidden/>
    <w:rsid w:val="00AC38F6"/>
  </w:style>
  <w:style w:type="character" w:customStyle="1" w:styleId="Heading1Char">
    <w:name w:val="Heading 1 Char"/>
    <w:basedOn w:val="DefaultParagraphFont"/>
    <w:link w:val="Heading1"/>
    <w:rsid w:val="00AC38F6"/>
    <w:rPr>
      <w:rFonts w:ascii="Futura Md BT" w:hAnsi="Futura Md BT" w:cs="Arial"/>
      <w:b/>
      <w:bCs/>
      <w:spacing w:val="10"/>
      <w:kern w:val="32"/>
      <w:sz w:val="22"/>
      <w:szCs w:val="32"/>
    </w:rPr>
  </w:style>
  <w:style w:type="character" w:customStyle="1" w:styleId="Heading2Char">
    <w:name w:val="Heading 2 Char"/>
    <w:basedOn w:val="DefaultParagraphFont"/>
    <w:link w:val="Heading2"/>
    <w:rsid w:val="00AC38F6"/>
    <w:rPr>
      <w:rFonts w:ascii="Futura Md BT" w:hAnsi="Futura Md BT" w:cs="Arial"/>
      <w:b/>
      <w:iCs/>
      <w:spacing w:val="10"/>
      <w:kern w:val="32"/>
      <w:szCs w:val="28"/>
    </w:rPr>
  </w:style>
  <w:style w:type="character" w:customStyle="1" w:styleId="Heading3Char">
    <w:name w:val="Heading 3 Char"/>
    <w:basedOn w:val="DefaultParagraphFont"/>
    <w:link w:val="Heading3"/>
    <w:rsid w:val="00AC38F6"/>
    <w:rPr>
      <w:rFonts w:ascii="Futura Md BT" w:hAnsi="Futura Md BT" w:cs="Arial"/>
      <w:b/>
      <w:spacing w:val="10"/>
      <w:kern w:val="32"/>
      <w:sz w:val="18"/>
      <w:szCs w:val="26"/>
    </w:rPr>
  </w:style>
  <w:style w:type="character" w:customStyle="1" w:styleId="Heading4Char">
    <w:name w:val="Heading 4 Char"/>
    <w:basedOn w:val="DefaultParagraphFont"/>
    <w:link w:val="Heading4"/>
    <w:rsid w:val="00AC38F6"/>
    <w:rPr>
      <w:rFonts w:ascii="Futura Md BT" w:hAnsi="Futura Md BT" w:cs="Arial"/>
      <w:b/>
      <w:spacing w:val="6"/>
      <w:kern w:val="32"/>
      <w:sz w:val="16"/>
      <w:szCs w:val="28"/>
    </w:rPr>
  </w:style>
  <w:style w:type="character" w:customStyle="1" w:styleId="Heading5Char">
    <w:name w:val="Heading 5 Char"/>
    <w:basedOn w:val="DefaultParagraphFont"/>
    <w:link w:val="Heading5"/>
    <w:rsid w:val="00AC38F6"/>
    <w:rPr>
      <w:rFonts w:ascii="Futura Md BT" w:hAnsi="Futura Md BT" w:cs="Arial"/>
      <w:b/>
      <w:iCs/>
      <w:spacing w:val="6"/>
      <w:kern w:val="32"/>
      <w:sz w:val="16"/>
      <w:szCs w:val="26"/>
    </w:rPr>
  </w:style>
  <w:style w:type="character" w:customStyle="1" w:styleId="Heading6Char">
    <w:name w:val="Heading 6 Char"/>
    <w:basedOn w:val="DefaultParagraphFont"/>
    <w:link w:val="Heading6"/>
    <w:rsid w:val="00AC38F6"/>
    <w:rPr>
      <w:rFonts w:ascii="Palatino Linotype" w:hAnsi="Palatino Linotype"/>
      <w:b/>
      <w:bCs/>
      <w:sz w:val="22"/>
      <w:szCs w:val="22"/>
    </w:rPr>
  </w:style>
  <w:style w:type="character" w:customStyle="1" w:styleId="Heading7Char">
    <w:name w:val="Heading 7 Char"/>
    <w:basedOn w:val="DefaultParagraphFont"/>
    <w:link w:val="Heading7"/>
    <w:rsid w:val="00AC38F6"/>
    <w:rPr>
      <w:rFonts w:ascii="Palatino Linotype" w:hAnsi="Palatino Linotype"/>
      <w:sz w:val="24"/>
      <w:szCs w:val="24"/>
    </w:rPr>
  </w:style>
  <w:style w:type="character" w:customStyle="1" w:styleId="Heading8Char">
    <w:name w:val="Heading 8 Char"/>
    <w:basedOn w:val="DefaultParagraphFont"/>
    <w:link w:val="Heading8"/>
    <w:rsid w:val="00AC38F6"/>
    <w:rPr>
      <w:rFonts w:ascii="Palatino Linotype" w:hAnsi="Palatino Linotype"/>
      <w:i/>
      <w:iCs/>
      <w:sz w:val="24"/>
      <w:szCs w:val="24"/>
    </w:rPr>
  </w:style>
  <w:style w:type="character" w:customStyle="1" w:styleId="Heading9Char">
    <w:name w:val="Heading 9 Char"/>
    <w:basedOn w:val="DefaultParagraphFont"/>
    <w:link w:val="Heading9"/>
    <w:rsid w:val="00AC38F6"/>
    <w:rPr>
      <w:rFonts w:ascii="Arial" w:hAnsi="Arial" w:cs="Arial"/>
      <w:sz w:val="22"/>
      <w:szCs w:val="22"/>
    </w:rPr>
  </w:style>
  <w:style w:type="paragraph" w:styleId="Caption">
    <w:name w:val="caption"/>
    <w:basedOn w:val="Normal"/>
    <w:next w:val="Normal"/>
    <w:uiPriority w:val="35"/>
    <w:qFormat/>
    <w:rsid w:val="00AC38F6"/>
    <w:rPr>
      <w:b/>
      <w:bCs/>
    </w:rPr>
  </w:style>
  <w:style w:type="paragraph" w:styleId="Title">
    <w:name w:val="Title"/>
    <w:next w:val="Normal"/>
    <w:link w:val="TitleChar"/>
    <w:qFormat/>
    <w:rsid w:val="00AC38F6"/>
    <w:pPr>
      <w:spacing w:after="360"/>
      <w:ind w:left="-634"/>
    </w:pPr>
    <w:rPr>
      <w:rFonts w:ascii="Futura Md BT" w:hAnsi="Futura Md BT" w:cs="Arial"/>
      <w:bCs/>
      <w:smallCaps/>
      <w:spacing w:val="10"/>
      <w:kern w:val="28"/>
      <w:sz w:val="32"/>
      <w:szCs w:val="28"/>
    </w:rPr>
  </w:style>
  <w:style w:type="character" w:customStyle="1" w:styleId="TitleChar">
    <w:name w:val="Title Char"/>
    <w:basedOn w:val="DefaultParagraphFont"/>
    <w:link w:val="Title"/>
    <w:rsid w:val="00AC38F6"/>
    <w:rPr>
      <w:rFonts w:ascii="Futura Md BT" w:hAnsi="Futura Md BT" w:cs="Arial"/>
      <w:bCs/>
      <w:smallCaps/>
      <w:spacing w:val="10"/>
      <w:kern w:val="28"/>
      <w:sz w:val="32"/>
      <w:szCs w:val="28"/>
    </w:rPr>
  </w:style>
  <w:style w:type="paragraph" w:styleId="ListParagraph">
    <w:name w:val="List Paragraph"/>
    <w:basedOn w:val="Normal"/>
    <w:uiPriority w:val="34"/>
    <w:qFormat/>
    <w:rsid w:val="00AC38F6"/>
    <w:pPr>
      <w:ind w:left="720"/>
      <w:contextualSpacing/>
    </w:pPr>
  </w:style>
  <w:style w:type="paragraph" w:styleId="TOCHeading">
    <w:name w:val="TOC Heading"/>
    <w:basedOn w:val="Heading1"/>
    <w:next w:val="Normal"/>
    <w:uiPriority w:val="39"/>
    <w:unhideWhenUsed/>
    <w:qFormat/>
    <w:rsid w:val="00AC38F6"/>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character" w:styleId="Hyperlink">
    <w:name w:val="Hyperlink"/>
    <w:basedOn w:val="DefaultParagraphFont"/>
    <w:uiPriority w:val="99"/>
    <w:unhideWhenUsed/>
    <w:rsid w:val="00053FD6"/>
    <w:rPr>
      <w:color w:val="0563C1" w:themeColor="hyperlink"/>
      <w:u w:val="single"/>
    </w:rPr>
  </w:style>
  <w:style w:type="table" w:styleId="TableGrid">
    <w:name w:val="Table Grid"/>
    <w:basedOn w:val="TableNormal"/>
    <w:uiPriority w:val="59"/>
    <w:rsid w:val="00A459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445667">
      <w:bodyDiv w:val="1"/>
      <w:marLeft w:val="0"/>
      <w:marRight w:val="0"/>
      <w:marTop w:val="0"/>
      <w:marBottom w:val="0"/>
      <w:divBdr>
        <w:top w:val="none" w:sz="0" w:space="0" w:color="auto"/>
        <w:left w:val="none" w:sz="0" w:space="0" w:color="auto"/>
        <w:bottom w:val="none" w:sz="0" w:space="0" w:color="auto"/>
        <w:right w:val="none" w:sz="0" w:space="0" w:color="auto"/>
      </w:divBdr>
    </w:div>
    <w:div w:id="17057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ices-eg/wg_HAWG/tree/master/NSAS/benchmar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BA3559C.dotm</Template>
  <TotalTime>1500</TotalTime>
  <Pages>7</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Brunel, Thomas</dc:creator>
  <cp:keywords/>
  <dc:description/>
  <cp:lastModifiedBy>Brunel, Thomas</cp:lastModifiedBy>
  <cp:revision>9</cp:revision>
  <dcterms:created xsi:type="dcterms:W3CDTF">2018-01-11T12:12:00Z</dcterms:created>
  <dcterms:modified xsi:type="dcterms:W3CDTF">2018-01-12T16:02:00Z</dcterms:modified>
</cp:coreProperties>
</file>