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1210" w14:textId="77777777" w:rsidR="00FD7CDE" w:rsidRDefault="005004D0">
      <w:r>
        <w:rPr>
          <w:b/>
        </w:rPr>
        <w:t>Quality control of NSH_HAWG2020_sf assessment</w:t>
      </w:r>
    </w:p>
    <w:p w14:paraId="4912DA49" w14:textId="77777777" w:rsidR="00FD7CDE" w:rsidRDefault="005004D0">
      <w:r>
        <w:rPr>
          <w:b/>
        </w:rPr>
        <w:t>Martin Pastoors</w:t>
      </w:r>
      <w:r>
        <w:rPr>
          <w:b/>
          <w:vertAlign w:val="superscript"/>
        </w:rPr>
        <w:t>1</w:t>
      </w:r>
    </w:p>
    <w:p w14:paraId="734D00A0" w14:textId="77777777" w:rsidR="00FD7CDE" w:rsidRDefault="005004D0">
      <w:r>
        <w:t>23/03/2020 14:59</w:t>
      </w:r>
    </w:p>
    <w:p w14:paraId="6C1DFFB8" w14:textId="77777777" w:rsidR="00FD7CDE" w:rsidRDefault="005004D0">
      <w:r>
        <w:rPr>
          <w:noProof/>
        </w:rPr>
        <w:drawing>
          <wp:inline distT="0" distB="0" distL="0" distR="0" wp14:anchorId="4B74DE32" wp14:editId="5D7D008D">
            <wp:extent cx="5753100" cy="5753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830F3" w14:textId="77777777" w:rsidR="00FD7CDE" w:rsidRDefault="005004D0">
      <w:r>
        <w:rPr>
          <w:b/>
        </w:rPr>
        <w:t>Figure 2.2.4.x1. North Sea Herring. Data check on biological input data, comparing data of the 2019 and 2020 assessments.</w:t>
      </w:r>
    </w:p>
    <w:p w14:paraId="47AAC4E6" w14:textId="77777777" w:rsidR="00FD7CDE" w:rsidRDefault="005004D0">
      <w:r>
        <w:rPr>
          <w:noProof/>
        </w:rPr>
        <w:lastRenderedPageBreak/>
        <w:drawing>
          <wp:inline distT="0" distB="0" distL="0" distR="0" wp14:anchorId="1F8AF9A4" wp14:editId="3197C8F1">
            <wp:extent cx="5753100" cy="5753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09799" w14:textId="77777777" w:rsidR="00FD7CDE" w:rsidRDefault="005004D0">
      <w:r>
        <w:rPr>
          <w:b/>
        </w:rPr>
        <w:t>Figure 2.2.4.x2. North Sea Herring. Data check on biological input data, relative difference between the 2019 and 2020 assessments.</w:t>
      </w:r>
    </w:p>
    <w:p w14:paraId="17D4C5F1" w14:textId="77777777" w:rsidR="00FD7CDE" w:rsidRDefault="005004D0">
      <w:pPr>
        <w:pStyle w:val="Heading5"/>
      </w:pPr>
      <w:bookmarkStart w:id="0" w:name="page-break"/>
      <w:r>
        <w:lastRenderedPageBreak/>
        <w:t>page break</w:t>
      </w:r>
      <w:bookmarkEnd w:id="0"/>
    </w:p>
    <w:p w14:paraId="58BA5DAE" w14:textId="77777777" w:rsidR="00FD7CDE" w:rsidRDefault="005004D0">
      <w:r>
        <w:rPr>
          <w:noProof/>
        </w:rPr>
        <w:drawing>
          <wp:inline distT="0" distB="0" distL="0" distR="0" wp14:anchorId="2704A084" wp14:editId="778EAF0F">
            <wp:extent cx="5753100" cy="5753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8BFB8" w14:textId="77777777" w:rsidR="00FD7CDE" w:rsidRDefault="005004D0">
      <w:r>
        <w:rPr>
          <w:b/>
        </w:rPr>
        <w:t>Figure 2.2.4.x4. North Sea Herring. Data check on survey input data, relative difference between the 2019 and 2020 assessments.</w:t>
      </w:r>
    </w:p>
    <w:p w14:paraId="64CFB1B6" w14:textId="77777777" w:rsidR="00FD7CDE" w:rsidRDefault="005004D0">
      <w:pPr>
        <w:pStyle w:val="Heading5"/>
      </w:pPr>
      <w:bookmarkStart w:id="1" w:name="page-break-1"/>
      <w:r>
        <w:lastRenderedPageBreak/>
        <w:t>page break</w:t>
      </w:r>
      <w:bookmarkEnd w:id="1"/>
    </w:p>
    <w:p w14:paraId="0EE171FB" w14:textId="77777777" w:rsidR="00FD7CDE" w:rsidRDefault="005004D0">
      <w:r>
        <w:rPr>
          <w:noProof/>
        </w:rPr>
        <w:drawing>
          <wp:inline distT="0" distB="0" distL="0" distR="0" wp14:anchorId="37DEBAC0" wp14:editId="76AF2B97">
            <wp:extent cx="5753100" cy="5753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E6779" w14:textId="77777777" w:rsidR="00FD7CDE" w:rsidRDefault="005004D0">
      <w:r>
        <w:rPr>
          <w:b/>
        </w:rPr>
        <w:t>Figure 2.2.4.x4. North Sea Herring. Data check on survey input data, comparing data of the 2019 and 20</w:t>
      </w:r>
      <w:r>
        <w:rPr>
          <w:b/>
        </w:rPr>
        <w:t>20 assessments.</w:t>
      </w:r>
    </w:p>
    <w:p w14:paraId="64347D1F" w14:textId="77777777" w:rsidR="00FD7CDE" w:rsidRDefault="005004D0">
      <w:pPr>
        <w:pStyle w:val="Heading5"/>
      </w:pPr>
      <w:bookmarkStart w:id="2" w:name="page-break-2"/>
      <w:r>
        <w:lastRenderedPageBreak/>
        <w:t>page break</w:t>
      </w:r>
      <w:bookmarkEnd w:id="2"/>
    </w:p>
    <w:p w14:paraId="4CB10B51" w14:textId="77777777" w:rsidR="00FD7CDE" w:rsidRDefault="005004D0">
      <w:r>
        <w:rPr>
          <w:noProof/>
        </w:rPr>
        <w:drawing>
          <wp:inline distT="0" distB="0" distL="0" distR="0" wp14:anchorId="392849E0" wp14:editId="59A6E054">
            <wp:extent cx="5753100" cy="34518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C0256" w14:textId="77777777" w:rsidR="00FD7CDE" w:rsidRDefault="005004D0">
      <w:pPr>
        <w:pStyle w:val="SourceCode"/>
      </w:pPr>
      <w:r>
        <w:t>NULL</w:t>
      </w:r>
    </w:p>
    <w:p w14:paraId="4AC263E6" w14:textId="77777777" w:rsidR="00FD7CDE" w:rsidRDefault="005004D0">
      <w:r>
        <w:rPr>
          <w:b/>
        </w:rPr>
        <w:t>Figure 2.6.1.2. North Sea Herring. Time series of catch-at-age proportion at ages 0–8+ as used in the North Sea herring assessment. Colours indicate year-classes. All ages are scaled independently and therefore the size of</w:t>
      </w:r>
      <w:r>
        <w:rPr>
          <w:b/>
        </w:rPr>
        <w:t xml:space="preserve"> the bars can only be compared within an age.</w:t>
      </w:r>
    </w:p>
    <w:p w14:paraId="1E7F5369" w14:textId="77777777" w:rsidR="00FD7CDE" w:rsidRDefault="005004D0">
      <w:pPr>
        <w:pStyle w:val="Heading5"/>
      </w:pPr>
      <w:bookmarkStart w:id="3" w:name="page-break-3"/>
      <w:r>
        <w:lastRenderedPageBreak/>
        <w:t>page break</w:t>
      </w:r>
      <w:bookmarkEnd w:id="3"/>
    </w:p>
    <w:p w14:paraId="15AFA95B" w14:textId="77777777" w:rsidR="00FD7CDE" w:rsidRDefault="005004D0">
      <w:r>
        <w:rPr>
          <w:noProof/>
        </w:rPr>
        <w:drawing>
          <wp:inline distT="0" distB="0" distL="0" distR="0" wp14:anchorId="71F8DB11" wp14:editId="72F9123C">
            <wp:extent cx="5753100" cy="345186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0C31B" w14:textId="77777777" w:rsidR="00FD7CDE" w:rsidRDefault="005004D0">
      <w:pPr>
        <w:pStyle w:val="SourceCode"/>
      </w:pPr>
      <w:r>
        <w:t>NULL</w:t>
      </w:r>
    </w:p>
    <w:p w14:paraId="2B499B62" w14:textId="77777777" w:rsidR="00FD7CDE" w:rsidRDefault="005004D0">
      <w:r>
        <w:rPr>
          <w:b/>
        </w:rPr>
        <w:t>Figure 2.6.1.4. North Sea Herring. Time series of the HERAS acoustic index by age 1–8+. Colours indicate year-classes. All ages are scaled independently and cannot be compared between ages.</w:t>
      </w:r>
    </w:p>
    <w:p w14:paraId="41DAB766" w14:textId="77777777" w:rsidR="00FD7CDE" w:rsidRDefault="005004D0">
      <w:pPr>
        <w:pStyle w:val="Heading5"/>
      </w:pPr>
      <w:bookmarkStart w:id="4" w:name="page-break-4"/>
      <w:r>
        <w:lastRenderedPageBreak/>
        <w:t>pa</w:t>
      </w:r>
      <w:r>
        <w:t>ge break</w:t>
      </w:r>
      <w:bookmarkEnd w:id="4"/>
    </w:p>
    <w:p w14:paraId="7EBA91C0" w14:textId="77777777" w:rsidR="00FD7CDE" w:rsidRDefault="005004D0">
      <w:r>
        <w:rPr>
          <w:noProof/>
        </w:rPr>
        <w:drawing>
          <wp:inline distT="0" distB="0" distL="0" distR="0" wp14:anchorId="583D79C3" wp14:editId="49751252">
            <wp:extent cx="5753100" cy="345186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680D0" w14:textId="77777777" w:rsidR="00FD7CDE" w:rsidRDefault="005004D0">
      <w:r>
        <w:rPr>
          <w:b/>
        </w:rPr>
        <w:t>Figure 2.7.2.1. North Sea Herring. Predicted and projected catch (in weight) between 2019 assessment (2020 as forecast year) and 2020 assessment (2021 as forecast year).</w:t>
      </w:r>
    </w:p>
    <w:p w14:paraId="1B389464" w14:textId="77777777" w:rsidR="00FD7CDE" w:rsidRDefault="005004D0">
      <w:pPr>
        <w:pStyle w:val="Heading5"/>
      </w:pPr>
      <w:bookmarkStart w:id="5" w:name="page-break-5"/>
      <w:r>
        <w:lastRenderedPageBreak/>
        <w:t>page break</w:t>
      </w:r>
      <w:bookmarkEnd w:id="5"/>
    </w:p>
    <w:p w14:paraId="64A17839" w14:textId="77777777" w:rsidR="00FD7CDE" w:rsidRDefault="005004D0">
      <w:r>
        <w:rPr>
          <w:noProof/>
        </w:rPr>
        <w:drawing>
          <wp:inline distT="0" distB="0" distL="0" distR="0" wp14:anchorId="2B4C9D85" wp14:editId="3543C6F7">
            <wp:extent cx="5753100" cy="345186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E0FE1" w14:textId="77777777" w:rsidR="00FD7CDE" w:rsidRDefault="005004D0">
      <w:r>
        <w:rPr>
          <w:b/>
        </w:rPr>
        <w:t>Figure 2.7.2.2. North Sea Herring. Catch proportions for the d</w:t>
      </w:r>
      <w:r>
        <w:rPr>
          <w:b/>
        </w:rPr>
        <w:t>ifferent ages between the 2019 assessment (2020 as forecast year) and 2020 assessment (2021 as forecast year).</w:t>
      </w:r>
    </w:p>
    <w:p w14:paraId="6203F72A" w14:textId="77777777" w:rsidR="00FD7CDE" w:rsidRDefault="005004D0">
      <w:pPr>
        <w:pStyle w:val="Heading5"/>
      </w:pPr>
      <w:bookmarkStart w:id="6" w:name="page-break-6"/>
      <w:r>
        <w:lastRenderedPageBreak/>
        <w:t>page break</w:t>
      </w:r>
      <w:bookmarkEnd w:id="6"/>
    </w:p>
    <w:p w14:paraId="4D2DEA96" w14:textId="77777777" w:rsidR="00FD7CDE" w:rsidRDefault="005004D0">
      <w:r>
        <w:rPr>
          <w:noProof/>
        </w:rPr>
        <w:drawing>
          <wp:inline distT="0" distB="0" distL="0" distR="0" wp14:anchorId="0434CECC" wp14:editId="78EE0C26">
            <wp:extent cx="5753100" cy="345186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Q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8D5EA5" w14:textId="77777777" w:rsidR="00FD7CDE" w:rsidRDefault="005004D0">
      <w:r>
        <w:rPr>
          <w:b/>
        </w:rPr>
        <w:t>Figure 2.7.2.3. North Sea Herring. Longer term short-term projections using an F status quo F from TAC year (i.e. advice year). Intermediate year is 2020 and the TAC year is 2021.</w:t>
      </w:r>
    </w:p>
    <w:sectPr w:rsidR="00FD7CDE" w:rsidSect="00E47E61">
      <w:footerReference w:type="default" r:id="rId16"/>
      <w:type w:val="oddPage"/>
      <w:pgSz w:w="11906" w:h="16838" w:code="9"/>
      <w:pgMar w:top="1021" w:right="1418" w:bottom="1021" w:left="1418" w:header="720" w:footer="57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4AF1E" w14:textId="77777777" w:rsidR="005004D0" w:rsidRDefault="005004D0">
      <w:pPr>
        <w:spacing w:after="0" w:line="240" w:lineRule="auto"/>
      </w:pPr>
      <w:r>
        <w:separator/>
      </w:r>
    </w:p>
  </w:endnote>
  <w:endnote w:type="continuationSeparator" w:id="0">
    <w:p w14:paraId="039792CC" w14:textId="77777777" w:rsidR="005004D0" w:rsidRDefault="0050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652FD" w14:textId="77777777" w:rsidR="00CA4660" w:rsidRDefault="005004D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14:paraId="0A3A5E19" w14:textId="77777777" w:rsidR="00CA4660" w:rsidRPr="000A1AAC" w:rsidRDefault="005004D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14:paraId="7C38A2AB" w14:textId="77777777" w:rsidR="00CA4660" w:rsidRDefault="005004D0" w:rsidP="00A479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219E" w14:textId="77777777" w:rsidR="005004D0" w:rsidRDefault="005004D0">
      <w:r>
        <w:separator/>
      </w:r>
    </w:p>
  </w:footnote>
  <w:footnote w:type="continuationSeparator" w:id="0">
    <w:p w14:paraId="037C3165" w14:textId="77777777" w:rsidR="005004D0" w:rsidRDefault="00500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1AE401"/>
    <w:multiLevelType w:val="multilevel"/>
    <w:tmpl w:val="B0E03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7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30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2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5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7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0"/>
  </w:num>
  <w:num w:numId="12">
    <w:abstractNumId w:val="31"/>
  </w:num>
  <w:num w:numId="13">
    <w:abstractNumId w:val="28"/>
  </w:num>
  <w:num w:numId="14">
    <w:abstractNumId w:val="26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6"/>
  </w:num>
  <w:num w:numId="20">
    <w:abstractNumId w:val="29"/>
  </w:num>
  <w:num w:numId="21">
    <w:abstractNumId w:val="12"/>
  </w:num>
  <w:num w:numId="22">
    <w:abstractNumId w:val="22"/>
  </w:num>
  <w:num w:numId="23">
    <w:abstractNumId w:val="32"/>
  </w:num>
  <w:num w:numId="24">
    <w:abstractNumId w:val="18"/>
  </w:num>
  <w:num w:numId="25">
    <w:abstractNumId w:val="21"/>
  </w:num>
  <w:num w:numId="26">
    <w:abstractNumId w:val="38"/>
  </w:num>
  <w:num w:numId="27">
    <w:abstractNumId w:val="19"/>
  </w:num>
  <w:num w:numId="28">
    <w:abstractNumId w:val="15"/>
  </w:num>
  <w:num w:numId="29">
    <w:abstractNumId w:val="35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3"/>
  </w:num>
  <w:num w:numId="38">
    <w:abstractNumId w:val="0"/>
  </w:num>
  <w:num w:numId="39">
    <w:abstractNumId w:val="27"/>
  </w:num>
  <w:num w:numId="40">
    <w:abstractNumId w:val="20"/>
  </w:num>
  <w:num w:numId="41">
    <w:abstractNumId w:val="37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consecutiveHyphenLimit w:val="2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04D0"/>
    <w:rsid w:val="00590D07"/>
    <w:rsid w:val="00784D58"/>
    <w:rsid w:val="007A5784"/>
    <w:rsid w:val="008D6863"/>
    <w:rsid w:val="00B86B75"/>
    <w:rsid w:val="00BC48D5"/>
    <w:rsid w:val="00C36279"/>
    <w:rsid w:val="00E315A3"/>
    <w:rsid w:val="00FD7C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6125"/>
  <w15:docId w15:val="{C2AB96C4-F0E0-4C18-AB35-68C952F3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E47E61"/>
    <w:pPr>
      <w:keepNext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Pastoors</dc:creator>
  <cp:keywords/>
  <cp:lastModifiedBy>Martin Pastoors</cp:lastModifiedBy>
  <cp:revision>2</cp:revision>
  <dcterms:created xsi:type="dcterms:W3CDTF">2020-03-23T14:01:00Z</dcterms:created>
  <dcterms:modified xsi:type="dcterms:W3CDTF">2020-03-23T14:01:00Z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